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D5C4" w14:textId="77777777" w:rsidR="004E4158" w:rsidRDefault="004E4158" w:rsidP="0096642C"/>
    <w:p w14:paraId="1472AB21" w14:textId="77777777" w:rsidR="004E4158" w:rsidRPr="00CC27F6" w:rsidRDefault="004E4158" w:rsidP="0096642C">
      <w:pPr>
        <w:jc w:val="center"/>
        <w:rPr>
          <w:b/>
          <w:bCs/>
          <w:sz w:val="32"/>
          <w:szCs w:val="32"/>
        </w:rPr>
      </w:pPr>
      <w:r w:rsidRPr="00CC27F6">
        <w:rPr>
          <w:b/>
          <w:bCs/>
          <w:sz w:val="32"/>
          <w:szCs w:val="32"/>
          <w:lang w:val="zh-Hant"/>
        </w:rPr>
        <w:t>關於開展防範非法集資宣傳月活動的風險提示與案例</w:t>
      </w:r>
    </w:p>
    <w:p w14:paraId="0E1BCC2F" w14:textId="77777777" w:rsidR="004E4158" w:rsidRDefault="004E4158" w:rsidP="0096642C">
      <w:pPr>
        <w:rPr>
          <w:sz w:val="28"/>
          <w:szCs w:val="28"/>
        </w:rPr>
      </w:pPr>
    </w:p>
    <w:p w14:paraId="5B74ED95" w14:textId="77777777" w:rsidR="004E4158" w:rsidRPr="00CC27F6" w:rsidRDefault="004E4158" w:rsidP="0096642C">
      <w:pPr>
        <w:ind w:firstLine="567"/>
        <w:rPr>
          <w:sz w:val="28"/>
          <w:szCs w:val="28"/>
        </w:rPr>
      </w:pPr>
      <w:r w:rsidRPr="00D15160">
        <w:rPr>
          <w:sz w:val="28"/>
          <w:szCs w:val="28"/>
          <w:lang w:val="zh-Hant"/>
        </w:rPr>
        <w:t>隨著金融投資活動不斷為大眾所熟悉，相應違法違規案件不斷湧現，為警惕</w:t>
      </w:r>
      <w:r w:rsidRPr="00D15160">
        <w:rPr>
          <w:sz w:val="28"/>
          <w:szCs w:val="28"/>
          <w:lang w:val="zh-Hant"/>
        </w:rPr>
        <w:t>“</w:t>
      </w:r>
      <w:r w:rsidRPr="00D15160">
        <w:rPr>
          <w:sz w:val="28"/>
          <w:szCs w:val="28"/>
          <w:lang w:val="zh-Hant"/>
        </w:rPr>
        <w:t>投資</w:t>
      </w:r>
      <w:r w:rsidRPr="00D15160">
        <w:rPr>
          <w:sz w:val="28"/>
          <w:szCs w:val="28"/>
          <w:lang w:val="zh-Hant"/>
        </w:rPr>
        <w:t>”</w:t>
      </w:r>
      <w:r w:rsidRPr="00D15160">
        <w:rPr>
          <w:sz w:val="28"/>
          <w:szCs w:val="28"/>
          <w:lang w:val="zh-Hant"/>
        </w:rPr>
        <w:t>、</w:t>
      </w:r>
      <w:r w:rsidRPr="00D15160">
        <w:rPr>
          <w:sz w:val="28"/>
          <w:szCs w:val="28"/>
          <w:lang w:val="zh-Hant"/>
        </w:rPr>
        <w:t>“</w:t>
      </w:r>
      <w:r w:rsidRPr="00D15160">
        <w:rPr>
          <w:sz w:val="28"/>
          <w:szCs w:val="28"/>
          <w:lang w:val="zh-Hant"/>
        </w:rPr>
        <w:t>理財</w:t>
      </w:r>
      <w:r w:rsidRPr="00D15160">
        <w:rPr>
          <w:sz w:val="28"/>
          <w:szCs w:val="28"/>
          <w:lang w:val="zh-Hant"/>
        </w:rPr>
        <w:t>”</w:t>
      </w:r>
      <w:r w:rsidRPr="00D15160">
        <w:rPr>
          <w:sz w:val="28"/>
          <w:szCs w:val="28"/>
          <w:lang w:val="zh-Hant"/>
        </w:rPr>
        <w:t>等專案的非法集資風險，我司特向廣大投資者宣傳教育</w:t>
      </w:r>
      <w:r w:rsidRPr="00CC27F6">
        <w:rPr>
          <w:sz w:val="28"/>
          <w:szCs w:val="28"/>
          <w:lang w:val="zh-Hant"/>
        </w:rPr>
        <w:t>非法集資違反</w:t>
      </w:r>
      <w:r>
        <w:rPr>
          <w:sz w:val="28"/>
          <w:szCs w:val="28"/>
          <w:lang w:val="zh-Hant"/>
        </w:rPr>
        <w:t>相關</w:t>
      </w:r>
      <w:r w:rsidRPr="00CC27F6">
        <w:rPr>
          <w:sz w:val="28"/>
          <w:szCs w:val="28"/>
          <w:lang w:val="zh-Hant"/>
        </w:rPr>
        <w:t>金融管理法規及刑事法律，致使集資參與人蒙受嚴重損失，需要全社會增強風險意識、攜手防範抵制。</w:t>
      </w:r>
      <w:r w:rsidRPr="00CC27F6">
        <w:rPr>
          <w:sz w:val="28"/>
          <w:szCs w:val="28"/>
          <w:lang w:val="zh-Hant"/>
        </w:rPr>
        <w:t xml:space="preserve"> </w:t>
      </w:r>
      <w:r w:rsidRPr="00CC27F6">
        <w:rPr>
          <w:sz w:val="28"/>
          <w:szCs w:val="28"/>
          <w:lang w:val="zh-Hant"/>
        </w:rPr>
        <w:t>在此提醒廣大群眾，警惕以下十種情形：</w:t>
      </w:r>
    </w:p>
    <w:p w14:paraId="2FCB440C" w14:textId="77777777" w:rsidR="004E4158" w:rsidRPr="00CC27F6" w:rsidRDefault="004E4158" w:rsidP="0096642C">
      <w:pPr>
        <w:ind w:leftChars="300" w:left="630"/>
        <w:rPr>
          <w:sz w:val="28"/>
          <w:szCs w:val="28"/>
        </w:rPr>
      </w:pPr>
      <w:r w:rsidRPr="00CC27F6">
        <w:rPr>
          <w:sz w:val="28"/>
          <w:szCs w:val="28"/>
          <w:lang w:val="zh-Hant"/>
        </w:rPr>
        <w:t>1.</w:t>
      </w:r>
      <w:r w:rsidRPr="00CC27F6">
        <w:rPr>
          <w:sz w:val="28"/>
          <w:szCs w:val="28"/>
          <w:lang w:val="zh-Hant"/>
        </w:rPr>
        <w:t>以</w:t>
      </w:r>
      <w:r w:rsidRPr="00CC27F6">
        <w:rPr>
          <w:sz w:val="28"/>
          <w:szCs w:val="28"/>
          <w:lang w:val="zh-Hant"/>
        </w:rPr>
        <w:t>“</w:t>
      </w:r>
      <w:r w:rsidRPr="00CC27F6">
        <w:rPr>
          <w:sz w:val="28"/>
          <w:szCs w:val="28"/>
          <w:lang w:val="zh-Hant"/>
        </w:rPr>
        <w:t>看廣告、賺外快</w:t>
      </w:r>
      <w:r w:rsidRPr="00CC27F6">
        <w:rPr>
          <w:sz w:val="28"/>
          <w:szCs w:val="28"/>
          <w:lang w:val="zh-Hant"/>
        </w:rPr>
        <w:t>”“</w:t>
      </w:r>
      <w:r w:rsidRPr="00CC27F6">
        <w:rPr>
          <w:sz w:val="28"/>
          <w:szCs w:val="28"/>
          <w:lang w:val="zh-Hant"/>
        </w:rPr>
        <w:t>消費返利</w:t>
      </w:r>
      <w:r w:rsidRPr="00CC27F6">
        <w:rPr>
          <w:sz w:val="28"/>
          <w:szCs w:val="28"/>
          <w:lang w:val="zh-Hant"/>
        </w:rPr>
        <w:t>”</w:t>
      </w:r>
      <w:r w:rsidRPr="00CC27F6">
        <w:rPr>
          <w:sz w:val="28"/>
          <w:szCs w:val="28"/>
          <w:lang w:val="zh-Hant"/>
        </w:rPr>
        <w:t>等為幌子的</w:t>
      </w:r>
      <w:r w:rsidRPr="00CC27F6">
        <w:rPr>
          <w:sz w:val="28"/>
          <w:szCs w:val="28"/>
          <w:lang w:val="zh-Hant"/>
        </w:rPr>
        <w:t>;</w:t>
      </w:r>
    </w:p>
    <w:p w14:paraId="23FE4ED0" w14:textId="77777777" w:rsidR="004E4158" w:rsidRPr="00CC27F6" w:rsidRDefault="004E4158" w:rsidP="0096642C">
      <w:pPr>
        <w:ind w:leftChars="300" w:left="630"/>
        <w:rPr>
          <w:sz w:val="28"/>
          <w:szCs w:val="28"/>
        </w:rPr>
      </w:pPr>
      <w:r w:rsidRPr="00CC27F6">
        <w:rPr>
          <w:sz w:val="28"/>
          <w:szCs w:val="28"/>
          <w:lang w:val="zh-Hant"/>
        </w:rPr>
        <w:t>2.</w:t>
      </w:r>
      <w:r w:rsidRPr="00CC27F6">
        <w:rPr>
          <w:sz w:val="28"/>
          <w:szCs w:val="28"/>
          <w:lang w:val="zh-Hant"/>
        </w:rPr>
        <w:t>以投資境外股權、期權、外匯、貴金屬等為幌子的</w:t>
      </w:r>
      <w:r w:rsidRPr="00CC27F6">
        <w:rPr>
          <w:sz w:val="28"/>
          <w:szCs w:val="28"/>
          <w:lang w:val="zh-Hant"/>
        </w:rPr>
        <w:t>;</w:t>
      </w:r>
    </w:p>
    <w:p w14:paraId="6E223BDB" w14:textId="77777777" w:rsidR="004E4158" w:rsidRPr="00CC27F6" w:rsidRDefault="004E4158" w:rsidP="0096642C">
      <w:pPr>
        <w:ind w:leftChars="300" w:left="630"/>
        <w:rPr>
          <w:sz w:val="28"/>
          <w:szCs w:val="28"/>
        </w:rPr>
      </w:pPr>
      <w:r w:rsidRPr="00CC27F6">
        <w:rPr>
          <w:sz w:val="28"/>
          <w:szCs w:val="28"/>
          <w:lang w:val="zh-Hant"/>
        </w:rPr>
        <w:t>3.</w:t>
      </w:r>
      <w:r w:rsidRPr="00CC27F6">
        <w:rPr>
          <w:sz w:val="28"/>
          <w:szCs w:val="28"/>
          <w:lang w:val="zh-Hant"/>
        </w:rPr>
        <w:t>以投資養老產業可獲高額回報或「免費」養老為幌子的</w:t>
      </w:r>
      <w:r w:rsidRPr="00CC27F6">
        <w:rPr>
          <w:sz w:val="28"/>
          <w:szCs w:val="28"/>
          <w:lang w:val="zh-Hant"/>
        </w:rPr>
        <w:t>;</w:t>
      </w:r>
    </w:p>
    <w:p w14:paraId="325F268A" w14:textId="77777777" w:rsidR="004E4158" w:rsidRPr="00CC27F6" w:rsidRDefault="004E4158" w:rsidP="0096642C">
      <w:pPr>
        <w:ind w:leftChars="300" w:left="630"/>
        <w:rPr>
          <w:sz w:val="28"/>
          <w:szCs w:val="28"/>
        </w:rPr>
      </w:pPr>
      <w:r w:rsidRPr="00CC27F6">
        <w:rPr>
          <w:sz w:val="28"/>
          <w:szCs w:val="28"/>
          <w:lang w:val="zh-Hant"/>
        </w:rPr>
        <w:t>4.</w:t>
      </w:r>
      <w:r w:rsidRPr="00CC27F6">
        <w:rPr>
          <w:sz w:val="28"/>
          <w:szCs w:val="28"/>
          <w:lang w:val="zh-Hant"/>
        </w:rPr>
        <w:t>以私募入股、合夥辦企業為幌子，但不辦理企業工商註冊登記的</w:t>
      </w:r>
      <w:r w:rsidRPr="00CC27F6">
        <w:rPr>
          <w:sz w:val="28"/>
          <w:szCs w:val="28"/>
          <w:lang w:val="zh-Hant"/>
        </w:rPr>
        <w:t>;</w:t>
      </w:r>
    </w:p>
    <w:p w14:paraId="075637DB" w14:textId="77777777" w:rsidR="004E4158" w:rsidRPr="00CC27F6" w:rsidRDefault="004E4158" w:rsidP="0096642C">
      <w:pPr>
        <w:ind w:leftChars="300" w:left="630"/>
        <w:rPr>
          <w:sz w:val="28"/>
          <w:szCs w:val="28"/>
        </w:rPr>
      </w:pPr>
      <w:r w:rsidRPr="00CC27F6">
        <w:rPr>
          <w:sz w:val="28"/>
          <w:szCs w:val="28"/>
          <w:lang w:val="zh-Hant"/>
        </w:rPr>
        <w:t>5.</w:t>
      </w:r>
      <w:r w:rsidRPr="00CC27F6">
        <w:rPr>
          <w:sz w:val="28"/>
          <w:szCs w:val="28"/>
          <w:lang w:val="zh-Hant"/>
        </w:rPr>
        <w:t>以投資</w:t>
      </w:r>
      <w:r w:rsidRPr="00CC27F6">
        <w:rPr>
          <w:sz w:val="28"/>
          <w:szCs w:val="28"/>
          <w:lang w:val="zh-Hant"/>
        </w:rPr>
        <w:t>“</w:t>
      </w:r>
      <w:r w:rsidRPr="00CC27F6">
        <w:rPr>
          <w:sz w:val="28"/>
          <w:szCs w:val="28"/>
          <w:lang w:val="zh-Hant"/>
        </w:rPr>
        <w:t>虛擬貨幣</w:t>
      </w:r>
      <w:r w:rsidRPr="00CC27F6">
        <w:rPr>
          <w:sz w:val="28"/>
          <w:szCs w:val="28"/>
          <w:lang w:val="zh-Hant"/>
        </w:rPr>
        <w:t>”“</w:t>
      </w:r>
      <w:r w:rsidRPr="00CC27F6">
        <w:rPr>
          <w:sz w:val="28"/>
          <w:szCs w:val="28"/>
          <w:lang w:val="zh-Hant"/>
        </w:rPr>
        <w:t>區塊鏈</w:t>
      </w:r>
      <w:r w:rsidRPr="00CC27F6">
        <w:rPr>
          <w:sz w:val="28"/>
          <w:szCs w:val="28"/>
          <w:lang w:val="zh-Hant"/>
        </w:rPr>
        <w:t>”</w:t>
      </w:r>
      <w:r w:rsidRPr="00CC27F6">
        <w:rPr>
          <w:sz w:val="28"/>
          <w:szCs w:val="28"/>
          <w:lang w:val="zh-Hant"/>
        </w:rPr>
        <w:t>等為幌子的</w:t>
      </w:r>
      <w:r w:rsidRPr="00CC27F6">
        <w:rPr>
          <w:sz w:val="28"/>
          <w:szCs w:val="28"/>
          <w:lang w:val="zh-Hant"/>
        </w:rPr>
        <w:t>;</w:t>
      </w:r>
    </w:p>
    <w:p w14:paraId="11A9771F" w14:textId="77777777" w:rsidR="004E4158" w:rsidRPr="00CC27F6" w:rsidRDefault="004E4158" w:rsidP="0096642C">
      <w:pPr>
        <w:ind w:leftChars="300" w:left="630"/>
        <w:rPr>
          <w:sz w:val="28"/>
          <w:szCs w:val="28"/>
        </w:rPr>
      </w:pPr>
      <w:r w:rsidRPr="00CC27F6">
        <w:rPr>
          <w:sz w:val="28"/>
          <w:szCs w:val="28"/>
          <w:lang w:val="zh-Hant"/>
        </w:rPr>
        <w:t>6.</w:t>
      </w:r>
      <w:r w:rsidRPr="00CC27F6">
        <w:rPr>
          <w:sz w:val="28"/>
          <w:szCs w:val="28"/>
          <w:lang w:val="zh-Hant"/>
        </w:rPr>
        <w:t>以</w:t>
      </w:r>
      <w:r w:rsidRPr="00CC27F6">
        <w:rPr>
          <w:sz w:val="28"/>
          <w:szCs w:val="28"/>
          <w:lang w:val="zh-Hant"/>
        </w:rPr>
        <w:t>“</w:t>
      </w:r>
      <w:r w:rsidRPr="00CC27F6">
        <w:rPr>
          <w:sz w:val="28"/>
          <w:szCs w:val="28"/>
          <w:lang w:val="zh-Hant"/>
        </w:rPr>
        <w:t>扶貧</w:t>
      </w:r>
      <w:r w:rsidRPr="00CC27F6">
        <w:rPr>
          <w:sz w:val="28"/>
          <w:szCs w:val="28"/>
          <w:lang w:val="zh-Hant"/>
        </w:rPr>
        <w:t>”“</w:t>
      </w:r>
      <w:r w:rsidRPr="00CC27F6">
        <w:rPr>
          <w:sz w:val="28"/>
          <w:szCs w:val="28"/>
          <w:lang w:val="zh-Hant"/>
        </w:rPr>
        <w:t>慈善</w:t>
      </w:r>
      <w:r w:rsidRPr="00CC27F6">
        <w:rPr>
          <w:sz w:val="28"/>
          <w:szCs w:val="28"/>
          <w:lang w:val="zh-Hant"/>
        </w:rPr>
        <w:t>”“</w:t>
      </w:r>
      <w:r w:rsidRPr="00CC27F6">
        <w:rPr>
          <w:sz w:val="28"/>
          <w:szCs w:val="28"/>
          <w:lang w:val="zh-Hant"/>
        </w:rPr>
        <w:t>互助</w:t>
      </w:r>
      <w:r w:rsidRPr="00CC27F6">
        <w:rPr>
          <w:sz w:val="28"/>
          <w:szCs w:val="28"/>
          <w:lang w:val="zh-Hant"/>
        </w:rPr>
        <w:t>”</w:t>
      </w:r>
      <w:r w:rsidRPr="00CC27F6">
        <w:rPr>
          <w:sz w:val="28"/>
          <w:szCs w:val="28"/>
          <w:lang w:val="zh-Hant"/>
        </w:rPr>
        <w:t>等為幌子的</w:t>
      </w:r>
      <w:r w:rsidRPr="00CC27F6">
        <w:rPr>
          <w:sz w:val="28"/>
          <w:szCs w:val="28"/>
          <w:lang w:val="zh-Hant"/>
        </w:rPr>
        <w:t>;</w:t>
      </w:r>
    </w:p>
    <w:p w14:paraId="2D4B9A55" w14:textId="77777777" w:rsidR="004E4158" w:rsidRPr="00CC27F6" w:rsidRDefault="004E4158" w:rsidP="0096642C">
      <w:pPr>
        <w:ind w:leftChars="300" w:left="630"/>
        <w:rPr>
          <w:sz w:val="28"/>
          <w:szCs w:val="28"/>
        </w:rPr>
      </w:pPr>
      <w:r w:rsidRPr="00CC27F6">
        <w:rPr>
          <w:sz w:val="28"/>
          <w:szCs w:val="28"/>
          <w:lang w:val="zh-Hant"/>
        </w:rPr>
        <w:t>7.</w:t>
      </w:r>
      <w:r w:rsidRPr="00CC27F6">
        <w:rPr>
          <w:sz w:val="28"/>
          <w:szCs w:val="28"/>
          <w:lang w:val="zh-Hant"/>
        </w:rPr>
        <w:t>在街頭、商超發放廣告的</w:t>
      </w:r>
      <w:r w:rsidRPr="00CC27F6">
        <w:rPr>
          <w:sz w:val="28"/>
          <w:szCs w:val="28"/>
          <w:lang w:val="zh-Hant"/>
        </w:rPr>
        <w:t>;</w:t>
      </w:r>
    </w:p>
    <w:p w14:paraId="486C7FF3" w14:textId="77777777" w:rsidR="004E4158" w:rsidRPr="00CC27F6" w:rsidRDefault="004E4158" w:rsidP="0096642C">
      <w:pPr>
        <w:ind w:leftChars="300" w:left="630"/>
        <w:rPr>
          <w:sz w:val="28"/>
          <w:szCs w:val="28"/>
        </w:rPr>
      </w:pPr>
      <w:r w:rsidRPr="00CC27F6">
        <w:rPr>
          <w:sz w:val="28"/>
          <w:szCs w:val="28"/>
          <w:lang w:val="zh-Hant"/>
        </w:rPr>
        <w:t>8.</w:t>
      </w:r>
      <w:r w:rsidRPr="00CC27F6">
        <w:rPr>
          <w:sz w:val="28"/>
          <w:szCs w:val="28"/>
          <w:lang w:val="zh-Hant"/>
        </w:rPr>
        <w:t>以組織考察、旅遊、講座等方式招攬老年群眾的</w:t>
      </w:r>
      <w:r w:rsidRPr="00CC27F6">
        <w:rPr>
          <w:sz w:val="28"/>
          <w:szCs w:val="28"/>
          <w:lang w:val="zh-Hant"/>
        </w:rPr>
        <w:t>;</w:t>
      </w:r>
    </w:p>
    <w:p w14:paraId="05757BA7" w14:textId="77777777" w:rsidR="004E4158" w:rsidRPr="00CC27F6" w:rsidRDefault="004E4158" w:rsidP="0096642C">
      <w:pPr>
        <w:ind w:leftChars="300" w:left="630"/>
        <w:rPr>
          <w:sz w:val="28"/>
          <w:szCs w:val="28"/>
        </w:rPr>
      </w:pPr>
      <w:r w:rsidRPr="00CC27F6">
        <w:rPr>
          <w:sz w:val="28"/>
          <w:szCs w:val="28"/>
          <w:lang w:val="zh-Hant"/>
        </w:rPr>
        <w:t>9.“</w:t>
      </w:r>
      <w:r w:rsidRPr="00CC27F6">
        <w:rPr>
          <w:sz w:val="28"/>
          <w:szCs w:val="28"/>
          <w:lang w:val="zh-Hant"/>
        </w:rPr>
        <w:t>投資</w:t>
      </w:r>
      <w:r w:rsidRPr="00CC27F6">
        <w:rPr>
          <w:sz w:val="28"/>
          <w:szCs w:val="28"/>
          <w:lang w:val="zh-Hant"/>
        </w:rPr>
        <w:t>”“</w:t>
      </w:r>
      <w:r w:rsidRPr="00CC27F6">
        <w:rPr>
          <w:sz w:val="28"/>
          <w:szCs w:val="28"/>
          <w:lang w:val="zh-Hant"/>
        </w:rPr>
        <w:t>理財</w:t>
      </w:r>
      <w:r w:rsidRPr="00CC27F6">
        <w:rPr>
          <w:sz w:val="28"/>
          <w:szCs w:val="28"/>
          <w:lang w:val="zh-Hant"/>
        </w:rPr>
        <w:t>”</w:t>
      </w:r>
      <w:r w:rsidRPr="00CC27F6">
        <w:rPr>
          <w:sz w:val="28"/>
          <w:szCs w:val="28"/>
          <w:lang w:val="zh-Hant"/>
        </w:rPr>
        <w:t>公司、網站及伺服器在境外的</w:t>
      </w:r>
      <w:r w:rsidRPr="00CC27F6">
        <w:rPr>
          <w:sz w:val="28"/>
          <w:szCs w:val="28"/>
          <w:lang w:val="zh-Hant"/>
        </w:rPr>
        <w:t>;</w:t>
      </w:r>
    </w:p>
    <w:p w14:paraId="07155824" w14:textId="77777777" w:rsidR="004E4158" w:rsidRPr="00CC27F6" w:rsidRDefault="004E4158" w:rsidP="0096642C">
      <w:pPr>
        <w:ind w:leftChars="300" w:left="630"/>
        <w:rPr>
          <w:sz w:val="28"/>
          <w:szCs w:val="28"/>
        </w:rPr>
      </w:pPr>
      <w:r w:rsidRPr="00CC27F6">
        <w:rPr>
          <w:sz w:val="28"/>
          <w:szCs w:val="28"/>
          <w:lang w:val="zh-Hant"/>
        </w:rPr>
        <w:t>10.</w:t>
      </w:r>
      <w:r w:rsidRPr="00CC27F6">
        <w:rPr>
          <w:sz w:val="28"/>
          <w:szCs w:val="28"/>
          <w:lang w:val="zh-Hant"/>
        </w:rPr>
        <w:t>要求以現金方式或向個人帳戶、境外帳戶繳納投資款的。</w:t>
      </w:r>
    </w:p>
    <w:p w14:paraId="58E2FF78" w14:textId="77777777" w:rsidR="004E4158" w:rsidRPr="00CC27F6" w:rsidRDefault="004E4158" w:rsidP="0096642C">
      <w:pPr>
        <w:rPr>
          <w:b/>
          <w:bCs/>
          <w:sz w:val="28"/>
          <w:szCs w:val="28"/>
        </w:rPr>
      </w:pPr>
    </w:p>
    <w:p w14:paraId="176F86BF" w14:textId="77777777" w:rsidR="004E4158" w:rsidRPr="00CC27F6" w:rsidRDefault="004E4158" w:rsidP="0096642C">
      <w:pPr>
        <w:rPr>
          <w:b/>
          <w:bCs/>
          <w:sz w:val="28"/>
          <w:szCs w:val="28"/>
        </w:rPr>
      </w:pPr>
      <w:r w:rsidRPr="00CC27F6">
        <w:rPr>
          <w:b/>
          <w:bCs/>
          <w:sz w:val="28"/>
          <w:szCs w:val="28"/>
          <w:lang w:val="zh-Hant"/>
        </w:rPr>
        <w:t>非法集資案例之以「虛擬貨幣」「區塊鏈」名義進行非法集資的風險提示</w:t>
      </w:r>
    </w:p>
    <w:p w14:paraId="2C91134C" w14:textId="77777777" w:rsidR="004E4158" w:rsidRPr="00CC27F6" w:rsidRDefault="004E4158" w:rsidP="0096642C">
      <w:pPr>
        <w:ind w:firstLine="567"/>
        <w:rPr>
          <w:sz w:val="28"/>
          <w:szCs w:val="28"/>
        </w:rPr>
      </w:pPr>
      <w:r w:rsidRPr="00CC27F6">
        <w:rPr>
          <w:sz w:val="28"/>
          <w:szCs w:val="28"/>
          <w:lang w:val="zh-Hant"/>
        </w:rPr>
        <w:t>一些不法分子打著「金融創新」「區塊鏈」的旗號，通過發行所謂「虛擬貨幣」「虛擬資產」「數字資產」等方式吸收資金，侵害公眾合法權益。</w:t>
      </w:r>
      <w:r w:rsidRPr="00CC27F6">
        <w:rPr>
          <w:sz w:val="28"/>
          <w:szCs w:val="28"/>
          <w:lang w:val="zh-Hant"/>
        </w:rPr>
        <w:t xml:space="preserve"> </w:t>
      </w:r>
      <w:r w:rsidRPr="00CC27F6">
        <w:rPr>
          <w:sz w:val="28"/>
          <w:szCs w:val="28"/>
          <w:lang w:val="zh-Hant"/>
        </w:rPr>
        <w:t>此類活動並非真正基於區塊鏈技術，而是炒作區塊鏈概念行非法集資、</w:t>
      </w:r>
      <w:r w:rsidRPr="00CC27F6">
        <w:rPr>
          <w:sz w:val="28"/>
          <w:szCs w:val="28"/>
          <w:lang w:val="zh-Hant"/>
        </w:rPr>
        <w:lastRenderedPageBreak/>
        <w:t>傳銷、詐騙之實，主要有以下特徵：</w:t>
      </w:r>
    </w:p>
    <w:p w14:paraId="549E1024" w14:textId="77777777" w:rsidR="004E4158" w:rsidRPr="00CC27F6" w:rsidRDefault="004E4158" w:rsidP="0096642C">
      <w:pPr>
        <w:ind w:leftChars="200" w:left="420"/>
        <w:rPr>
          <w:sz w:val="28"/>
          <w:szCs w:val="28"/>
        </w:rPr>
      </w:pPr>
      <w:r w:rsidRPr="00CC27F6">
        <w:rPr>
          <w:sz w:val="28"/>
          <w:szCs w:val="28"/>
          <w:lang w:val="zh-Hant"/>
        </w:rPr>
        <w:t>一、網路化、跨境化明顯。</w:t>
      </w:r>
      <w:r w:rsidRPr="00CC27F6">
        <w:rPr>
          <w:sz w:val="28"/>
          <w:szCs w:val="28"/>
          <w:lang w:val="zh-Hant"/>
        </w:rPr>
        <w:t xml:space="preserve"> </w:t>
      </w:r>
      <w:r w:rsidRPr="00CC27F6">
        <w:rPr>
          <w:sz w:val="28"/>
          <w:szCs w:val="28"/>
          <w:lang w:val="zh-Hant"/>
        </w:rPr>
        <w:t>依託互聯網、聊天工具進行交易，利用網上支付工具收支資金，風險波及範圍廣、擴散速度快。</w:t>
      </w:r>
      <w:r w:rsidRPr="00CC27F6">
        <w:rPr>
          <w:sz w:val="28"/>
          <w:szCs w:val="28"/>
          <w:lang w:val="zh-Hant"/>
        </w:rPr>
        <w:t xml:space="preserve"> </w:t>
      </w:r>
      <w:r w:rsidRPr="00CC27F6">
        <w:rPr>
          <w:sz w:val="28"/>
          <w:szCs w:val="28"/>
          <w:lang w:val="zh-Hant"/>
        </w:rPr>
        <w:t>一些不法分子通過租用境外伺服器搭建網站，實質面向居民開展活動，並遠端控制實施違法活動。</w:t>
      </w:r>
      <w:r w:rsidRPr="00CC27F6">
        <w:rPr>
          <w:sz w:val="28"/>
          <w:szCs w:val="28"/>
          <w:lang w:val="zh-Hant"/>
        </w:rPr>
        <w:t xml:space="preserve"> </w:t>
      </w:r>
      <w:r w:rsidRPr="00CC27F6">
        <w:rPr>
          <w:sz w:val="28"/>
          <w:szCs w:val="28"/>
          <w:lang w:val="zh-Hant"/>
        </w:rPr>
        <w:t>一些個人在聊天工具群組中聲稱獲得了境外優質區塊鏈專案投資額度，可以代為投資，極可能是詐騙活動。</w:t>
      </w:r>
      <w:r w:rsidRPr="00CC27F6">
        <w:rPr>
          <w:sz w:val="28"/>
          <w:szCs w:val="28"/>
          <w:lang w:val="zh-Hant"/>
        </w:rPr>
        <w:t xml:space="preserve"> </w:t>
      </w:r>
      <w:r w:rsidRPr="00CC27F6">
        <w:rPr>
          <w:sz w:val="28"/>
          <w:szCs w:val="28"/>
          <w:lang w:val="zh-Hant"/>
        </w:rPr>
        <w:t>這些不法活動資金多流向境外，監管和追蹤難度很大。</w:t>
      </w:r>
    </w:p>
    <w:p w14:paraId="4EDE247F" w14:textId="77777777" w:rsidR="004E4158" w:rsidRPr="00CC27F6" w:rsidRDefault="004E4158" w:rsidP="0096642C">
      <w:pPr>
        <w:ind w:leftChars="200" w:left="420"/>
        <w:rPr>
          <w:sz w:val="28"/>
          <w:szCs w:val="28"/>
        </w:rPr>
      </w:pPr>
      <w:r w:rsidRPr="00CC27F6">
        <w:rPr>
          <w:sz w:val="28"/>
          <w:szCs w:val="28"/>
          <w:lang w:val="zh-Hant"/>
        </w:rPr>
        <w:t>二、欺騙性、誘惑性、隱蔽性較強。</w:t>
      </w:r>
      <w:r w:rsidRPr="00CC27F6">
        <w:rPr>
          <w:sz w:val="28"/>
          <w:szCs w:val="28"/>
          <w:lang w:val="zh-Hant"/>
        </w:rPr>
        <w:t xml:space="preserve"> </w:t>
      </w:r>
      <w:r w:rsidRPr="00CC27F6">
        <w:rPr>
          <w:sz w:val="28"/>
          <w:szCs w:val="28"/>
          <w:lang w:val="zh-Hant"/>
        </w:rPr>
        <w:t>利用熱點概念進行炒作，編造名目繁多的「高大上」理論，有的還利用名人大</w:t>
      </w:r>
      <w:r w:rsidRPr="00CC27F6">
        <w:rPr>
          <w:sz w:val="28"/>
          <w:szCs w:val="28"/>
          <w:lang w:val="zh-Hant"/>
        </w:rPr>
        <w:t>V</w:t>
      </w:r>
      <w:r w:rsidRPr="00CC27F6">
        <w:rPr>
          <w:sz w:val="28"/>
          <w:szCs w:val="28"/>
          <w:lang w:val="zh-Hant"/>
        </w:rPr>
        <w:t>「月臺」宣傳，以空投「糖果」等為誘惑，宣稱「幣值只漲不跌」「投資週期短、收益高、風險低」。，具有較強蠱惑性。</w:t>
      </w:r>
      <w:r w:rsidRPr="00CC27F6">
        <w:rPr>
          <w:sz w:val="28"/>
          <w:szCs w:val="28"/>
          <w:lang w:val="zh-Hant"/>
        </w:rPr>
        <w:t xml:space="preserve"> </w:t>
      </w:r>
      <w:r w:rsidRPr="00CC27F6">
        <w:rPr>
          <w:sz w:val="28"/>
          <w:szCs w:val="28"/>
          <w:lang w:val="zh-Hant"/>
        </w:rPr>
        <w:t>實際操作中，不法分子通過幕後操縱所謂虛擬貨幣價格走勢、設置獲利和提現門檻等手段非法牟取暴利。</w:t>
      </w:r>
      <w:r w:rsidRPr="00CC27F6">
        <w:rPr>
          <w:sz w:val="28"/>
          <w:szCs w:val="28"/>
          <w:lang w:val="zh-Hant"/>
        </w:rPr>
        <w:t xml:space="preserve"> </w:t>
      </w:r>
      <w:r w:rsidRPr="00CC27F6">
        <w:rPr>
          <w:sz w:val="28"/>
          <w:szCs w:val="28"/>
          <w:lang w:val="zh-Hant"/>
        </w:rPr>
        <w:t>此外，一些不法分子還以</w:t>
      </w:r>
      <w:r w:rsidRPr="00CC27F6">
        <w:rPr>
          <w:sz w:val="28"/>
          <w:szCs w:val="28"/>
          <w:lang w:val="zh-Hant"/>
        </w:rPr>
        <w:t>ICO</w:t>
      </w:r>
      <w:r w:rsidRPr="00CC27F6">
        <w:rPr>
          <w:sz w:val="28"/>
          <w:szCs w:val="28"/>
          <w:lang w:val="zh-Hant"/>
        </w:rPr>
        <w:t>、</w:t>
      </w:r>
      <w:r w:rsidRPr="00CC27F6">
        <w:rPr>
          <w:sz w:val="28"/>
          <w:szCs w:val="28"/>
          <w:lang w:val="zh-Hant"/>
        </w:rPr>
        <w:t>IFO</w:t>
      </w:r>
      <w:r w:rsidRPr="00CC27F6">
        <w:rPr>
          <w:sz w:val="28"/>
          <w:szCs w:val="28"/>
          <w:lang w:val="zh-Hant"/>
        </w:rPr>
        <w:t>、</w:t>
      </w:r>
      <w:r w:rsidRPr="00CC27F6">
        <w:rPr>
          <w:sz w:val="28"/>
          <w:szCs w:val="28"/>
          <w:lang w:val="zh-Hant"/>
        </w:rPr>
        <w:t>IEO</w:t>
      </w:r>
      <w:r w:rsidRPr="00CC27F6">
        <w:rPr>
          <w:sz w:val="28"/>
          <w:szCs w:val="28"/>
          <w:lang w:val="zh-Hant"/>
        </w:rPr>
        <w:t>等花樣翻新的名目發行代幣，或打著共用經濟的旗號以</w:t>
      </w:r>
      <w:r w:rsidRPr="00CC27F6">
        <w:rPr>
          <w:sz w:val="28"/>
          <w:szCs w:val="28"/>
          <w:lang w:val="zh-Hant"/>
        </w:rPr>
        <w:t>IMO</w:t>
      </w:r>
      <w:r w:rsidRPr="00CC27F6">
        <w:rPr>
          <w:sz w:val="28"/>
          <w:szCs w:val="28"/>
          <w:lang w:val="zh-Hant"/>
        </w:rPr>
        <w:t>方式進行虛擬貨幣炒作，具有較強的隱蔽性和迷惑性。</w:t>
      </w:r>
    </w:p>
    <w:p w14:paraId="3B2AF9CC" w14:textId="77777777" w:rsidR="004E4158" w:rsidRDefault="004E4158" w:rsidP="0096642C">
      <w:pPr>
        <w:ind w:leftChars="200" w:left="420"/>
        <w:rPr>
          <w:sz w:val="28"/>
          <w:szCs w:val="28"/>
        </w:rPr>
      </w:pPr>
      <w:r w:rsidRPr="00CC27F6">
        <w:rPr>
          <w:sz w:val="28"/>
          <w:szCs w:val="28"/>
          <w:lang w:val="zh-Hant"/>
        </w:rPr>
        <w:t>三、存在多種違法風險。</w:t>
      </w:r>
      <w:r w:rsidRPr="00CC27F6">
        <w:rPr>
          <w:sz w:val="28"/>
          <w:szCs w:val="28"/>
          <w:lang w:val="zh-Hant"/>
        </w:rPr>
        <w:t xml:space="preserve"> </w:t>
      </w:r>
      <w:r w:rsidRPr="00CC27F6">
        <w:rPr>
          <w:sz w:val="28"/>
          <w:szCs w:val="28"/>
          <w:lang w:val="zh-Hant"/>
        </w:rPr>
        <w:t>不法分子通過公開宣傳，以「靜態收益」（炒幣升值獲利）和「動態收益」（發展下線獲利）為誘餌，吸引公眾投入資金，並利誘投資人發展人員加入，不斷擴充資金池，具有非法集資、傳銷、詐騙等違法行為特徵。</w:t>
      </w:r>
    </w:p>
    <w:p w14:paraId="7ABDE2E5" w14:textId="77777777" w:rsidR="004E4158" w:rsidRPr="00CC27F6" w:rsidRDefault="004E4158" w:rsidP="0096642C">
      <w:pPr>
        <w:ind w:firstLineChars="152" w:firstLine="426"/>
        <w:rPr>
          <w:sz w:val="28"/>
          <w:szCs w:val="28"/>
        </w:rPr>
      </w:pPr>
      <w:r w:rsidRPr="00CC27F6">
        <w:rPr>
          <w:sz w:val="28"/>
          <w:szCs w:val="28"/>
          <w:lang w:val="zh-Hant"/>
        </w:rPr>
        <w:t>此類活動以「金融創新」為噱頭，實質是「借新還舊」的龐氏騙局，資金運轉難以長期維繫。</w:t>
      </w:r>
      <w:r w:rsidRPr="00CC27F6">
        <w:rPr>
          <w:sz w:val="28"/>
          <w:szCs w:val="28"/>
          <w:lang w:val="zh-Hant"/>
        </w:rPr>
        <w:t xml:space="preserve"> </w:t>
      </w:r>
      <w:r w:rsidRPr="00CC27F6">
        <w:rPr>
          <w:sz w:val="28"/>
          <w:szCs w:val="28"/>
          <w:lang w:val="zh-Hant"/>
        </w:rPr>
        <w:t>請廣大公眾理性看待區塊鏈，不要盲目相信天花亂墜的承諾，樹立正確的貨幣觀念和投資理念，切實提高風險意識</w:t>
      </w:r>
      <w:r w:rsidRPr="00CC27F6">
        <w:rPr>
          <w:sz w:val="28"/>
          <w:szCs w:val="28"/>
          <w:lang w:val="zh-Hant"/>
        </w:rPr>
        <w:t xml:space="preserve">; </w:t>
      </w:r>
      <w:r w:rsidRPr="00CC27F6">
        <w:rPr>
          <w:sz w:val="28"/>
          <w:szCs w:val="28"/>
          <w:lang w:val="zh-Hant"/>
        </w:rPr>
        <w:t>對發</w:t>
      </w:r>
      <w:r w:rsidRPr="00CC27F6">
        <w:rPr>
          <w:sz w:val="28"/>
          <w:szCs w:val="28"/>
          <w:lang w:val="zh-Hant"/>
        </w:rPr>
        <w:lastRenderedPageBreak/>
        <w:t>現的違法犯罪線索，可積極向有關部門舉報反映。</w:t>
      </w:r>
    </w:p>
    <w:p w14:paraId="61B65896" w14:textId="77777777" w:rsidR="004E4158" w:rsidRDefault="004E4158" w:rsidP="0096642C">
      <w:pPr>
        <w:rPr>
          <w:b/>
          <w:bCs/>
          <w:sz w:val="28"/>
          <w:szCs w:val="28"/>
        </w:rPr>
      </w:pPr>
    </w:p>
    <w:p w14:paraId="2B7153D3" w14:textId="77777777" w:rsidR="004E4158" w:rsidRPr="00CC27F6" w:rsidRDefault="004E4158" w:rsidP="0096642C">
      <w:pPr>
        <w:rPr>
          <w:b/>
          <w:bCs/>
          <w:sz w:val="28"/>
          <w:szCs w:val="28"/>
        </w:rPr>
      </w:pPr>
      <w:r w:rsidRPr="00CC27F6">
        <w:rPr>
          <w:b/>
          <w:bCs/>
          <w:sz w:val="28"/>
          <w:szCs w:val="28"/>
          <w:lang w:val="zh-Hant"/>
        </w:rPr>
        <w:t>非法集資案例之以</w:t>
      </w:r>
      <w:r w:rsidRPr="00CC27F6">
        <w:rPr>
          <w:b/>
          <w:bCs/>
          <w:sz w:val="28"/>
          <w:szCs w:val="28"/>
          <w:lang w:val="zh-Hant"/>
        </w:rPr>
        <w:t xml:space="preserve"> </w:t>
      </w:r>
      <w:r w:rsidRPr="00CC27F6">
        <w:rPr>
          <w:b/>
          <w:bCs/>
          <w:sz w:val="28"/>
          <w:szCs w:val="28"/>
          <w:lang w:val="zh-Hant"/>
        </w:rPr>
        <w:t>「新型農業」</w:t>
      </w:r>
      <w:r>
        <w:rPr>
          <w:b/>
          <w:bCs/>
          <w:sz w:val="28"/>
          <w:szCs w:val="28"/>
          <w:lang w:val="zh-Hant"/>
        </w:rPr>
        <w:t>名義進行非法集資，</w:t>
      </w:r>
      <w:r w:rsidRPr="00CC27F6">
        <w:rPr>
          <w:b/>
          <w:bCs/>
          <w:sz w:val="28"/>
          <w:szCs w:val="28"/>
          <w:lang w:val="zh-Hant"/>
        </w:rPr>
        <w:t>警惕高額回報是陷阱</w:t>
      </w:r>
    </w:p>
    <w:p w14:paraId="35A99D9E" w14:textId="77777777" w:rsidR="004E4158" w:rsidRPr="00CC27F6" w:rsidRDefault="004E4158" w:rsidP="0096642C">
      <w:pPr>
        <w:ind w:firstLine="567"/>
        <w:rPr>
          <w:sz w:val="28"/>
          <w:szCs w:val="28"/>
        </w:rPr>
      </w:pPr>
      <w:r w:rsidRPr="00CC27F6">
        <w:rPr>
          <w:sz w:val="28"/>
          <w:szCs w:val="28"/>
          <w:lang w:val="zh-Hant"/>
        </w:rPr>
        <w:t>據有關媒體報道，一些人打著「新型農業」的幌子，以高額回報為誘餌非法吸收公眾存款，嚴重侵害群眾合法財產權益，擾亂經濟金融秩序。</w:t>
      </w:r>
      <w:r w:rsidRPr="00CC27F6">
        <w:rPr>
          <w:sz w:val="28"/>
          <w:szCs w:val="28"/>
          <w:lang w:val="zh-Hant"/>
        </w:rPr>
        <w:t xml:space="preserve"> </w:t>
      </w:r>
      <w:r w:rsidRPr="00CC27F6">
        <w:rPr>
          <w:sz w:val="28"/>
          <w:szCs w:val="28"/>
          <w:lang w:val="zh-Hant"/>
        </w:rPr>
        <w:t>該類違法犯罪主要有以下兩種形式：</w:t>
      </w:r>
    </w:p>
    <w:p w14:paraId="471099AE" w14:textId="77777777" w:rsidR="004E4158" w:rsidRPr="00CC27F6" w:rsidRDefault="004E4158" w:rsidP="0096642C">
      <w:pPr>
        <w:ind w:leftChars="200" w:left="420"/>
        <w:rPr>
          <w:sz w:val="28"/>
          <w:szCs w:val="28"/>
        </w:rPr>
      </w:pPr>
      <w:r w:rsidRPr="00CC27F6">
        <w:rPr>
          <w:sz w:val="28"/>
          <w:szCs w:val="28"/>
          <w:lang w:val="zh-Hant"/>
        </w:rPr>
        <w:t>一</w:t>
      </w:r>
      <w:r>
        <w:rPr>
          <w:sz w:val="28"/>
          <w:szCs w:val="28"/>
          <w:lang w:val="zh-Hant"/>
        </w:rPr>
        <w:t>、</w:t>
      </w:r>
      <w:r w:rsidRPr="00CC27F6">
        <w:rPr>
          <w:sz w:val="28"/>
          <w:szCs w:val="28"/>
          <w:lang w:val="zh-Hant"/>
        </w:rPr>
        <w:t>捏造「新型農業」概念。</w:t>
      </w:r>
      <w:r w:rsidRPr="00CC27F6">
        <w:rPr>
          <w:sz w:val="28"/>
          <w:szCs w:val="28"/>
          <w:lang w:val="zh-Hant"/>
        </w:rPr>
        <w:t xml:space="preserve"> </w:t>
      </w:r>
      <w:r w:rsidRPr="00CC27F6">
        <w:rPr>
          <w:sz w:val="28"/>
          <w:szCs w:val="28"/>
          <w:lang w:val="zh-Hant"/>
        </w:rPr>
        <w:t>不法分子假借「鄉村振興政策」，以「共用農業」為噱頭，藉助互聯網欺騙農民。</w:t>
      </w:r>
      <w:r w:rsidRPr="00CC27F6">
        <w:rPr>
          <w:sz w:val="28"/>
          <w:szCs w:val="28"/>
          <w:lang w:val="zh-Hant"/>
        </w:rPr>
        <w:t xml:space="preserve"> </w:t>
      </w:r>
      <w:r w:rsidRPr="00CC27F6">
        <w:rPr>
          <w:sz w:val="28"/>
          <w:szCs w:val="28"/>
          <w:lang w:val="zh-Hant"/>
        </w:rPr>
        <w:t>例如某</w:t>
      </w:r>
      <w:r w:rsidRPr="00CC27F6">
        <w:rPr>
          <w:sz w:val="28"/>
          <w:szCs w:val="28"/>
          <w:lang w:val="zh-Hant"/>
        </w:rPr>
        <w:t>“XX</w:t>
      </w:r>
      <w:r w:rsidRPr="00CC27F6">
        <w:rPr>
          <w:sz w:val="28"/>
          <w:szCs w:val="28"/>
          <w:lang w:val="zh-Hant"/>
        </w:rPr>
        <w:t>樹</w:t>
      </w:r>
      <w:r w:rsidRPr="00CC27F6">
        <w:rPr>
          <w:sz w:val="28"/>
          <w:szCs w:val="28"/>
          <w:lang w:val="zh-Hant"/>
        </w:rPr>
        <w:t>”</w:t>
      </w:r>
      <w:r w:rsidRPr="00CC27F6">
        <w:rPr>
          <w:sz w:val="28"/>
          <w:szCs w:val="28"/>
          <w:lang w:val="zh-Hant"/>
        </w:rPr>
        <w:t>公司以</w:t>
      </w:r>
      <w:r w:rsidRPr="00CC27F6">
        <w:rPr>
          <w:sz w:val="28"/>
          <w:szCs w:val="28"/>
          <w:lang w:val="zh-Hant"/>
        </w:rPr>
        <w:t>“</w:t>
      </w:r>
      <w:r w:rsidRPr="00CC27F6">
        <w:rPr>
          <w:sz w:val="28"/>
          <w:szCs w:val="28"/>
          <w:lang w:val="zh-Hant"/>
        </w:rPr>
        <w:t>共用農業</w:t>
      </w:r>
      <w:r w:rsidRPr="00CC27F6">
        <w:rPr>
          <w:sz w:val="28"/>
          <w:szCs w:val="28"/>
          <w:lang w:val="zh-Hant"/>
        </w:rPr>
        <w:t>”</w:t>
      </w:r>
      <w:r w:rsidRPr="00CC27F6">
        <w:rPr>
          <w:sz w:val="28"/>
          <w:szCs w:val="28"/>
          <w:lang w:val="zh-Hant"/>
        </w:rPr>
        <w:t>為噱頭，推出手機</w:t>
      </w:r>
      <w:r w:rsidRPr="00CC27F6">
        <w:rPr>
          <w:sz w:val="28"/>
          <w:szCs w:val="28"/>
          <w:lang w:val="zh-Hant"/>
        </w:rPr>
        <w:t>APP</w:t>
      </w:r>
      <w:r w:rsidRPr="00CC27F6">
        <w:rPr>
          <w:sz w:val="28"/>
          <w:szCs w:val="28"/>
          <w:lang w:val="zh-Hant"/>
        </w:rPr>
        <w:t>引誘會員認購虛擬的果樹、菜地、家畜等產品，承諾一年三倍的回報，誘騙農民上當。</w:t>
      </w:r>
      <w:r w:rsidRPr="00CC27F6">
        <w:rPr>
          <w:sz w:val="28"/>
          <w:szCs w:val="28"/>
          <w:lang w:val="zh-Hant"/>
        </w:rPr>
        <w:t xml:space="preserve"> </w:t>
      </w:r>
      <w:r w:rsidRPr="00CC27F6">
        <w:rPr>
          <w:sz w:val="28"/>
          <w:szCs w:val="28"/>
          <w:lang w:val="zh-Hant"/>
        </w:rPr>
        <w:t>又如</w:t>
      </w:r>
      <w:r w:rsidRPr="00CC27F6">
        <w:rPr>
          <w:sz w:val="28"/>
          <w:szCs w:val="28"/>
          <w:lang w:val="zh-Hant"/>
        </w:rPr>
        <w:t>“XX</w:t>
      </w:r>
      <w:r w:rsidRPr="00CC27F6">
        <w:rPr>
          <w:sz w:val="28"/>
          <w:szCs w:val="28"/>
          <w:lang w:val="zh-Hant"/>
        </w:rPr>
        <w:t>源</w:t>
      </w:r>
      <w:r w:rsidRPr="00CC27F6">
        <w:rPr>
          <w:sz w:val="28"/>
          <w:szCs w:val="28"/>
          <w:lang w:val="zh-Hant"/>
        </w:rPr>
        <w:t>”</w:t>
      </w:r>
      <w:r w:rsidRPr="00CC27F6">
        <w:rPr>
          <w:sz w:val="28"/>
          <w:szCs w:val="28"/>
          <w:lang w:val="zh-Hant"/>
        </w:rPr>
        <w:t>公司，假借實施</w:t>
      </w:r>
      <w:r w:rsidRPr="00CC27F6">
        <w:rPr>
          <w:sz w:val="28"/>
          <w:szCs w:val="28"/>
          <w:lang w:val="zh-Hant"/>
        </w:rPr>
        <w:t>“</w:t>
      </w:r>
      <w:r w:rsidRPr="00CC27F6">
        <w:rPr>
          <w:sz w:val="28"/>
          <w:szCs w:val="28"/>
          <w:lang w:val="zh-Hant"/>
        </w:rPr>
        <w:t>鄉村振興</w:t>
      </w:r>
      <w:r w:rsidRPr="00CC27F6">
        <w:rPr>
          <w:sz w:val="28"/>
          <w:szCs w:val="28"/>
          <w:lang w:val="zh-Hant"/>
        </w:rPr>
        <w:t>”</w:t>
      </w:r>
      <w:r w:rsidRPr="00CC27F6">
        <w:rPr>
          <w:sz w:val="28"/>
          <w:szCs w:val="28"/>
          <w:lang w:val="zh-Hant"/>
        </w:rPr>
        <w:t>戰略，搭建互聯網平臺，許諾高額投資回報，引誘會員以每棵</w:t>
      </w:r>
      <w:r w:rsidRPr="00CC27F6">
        <w:rPr>
          <w:sz w:val="28"/>
          <w:szCs w:val="28"/>
          <w:lang w:val="zh-Hant"/>
        </w:rPr>
        <w:t>865</w:t>
      </w:r>
      <w:r w:rsidRPr="00CC27F6">
        <w:rPr>
          <w:sz w:val="28"/>
          <w:szCs w:val="28"/>
          <w:lang w:val="zh-Hant"/>
        </w:rPr>
        <w:t>元的價格在線上認購桑樹，經過</w:t>
      </w:r>
      <w:r w:rsidRPr="00CC27F6">
        <w:rPr>
          <w:sz w:val="28"/>
          <w:szCs w:val="28"/>
          <w:lang w:val="zh-Hant"/>
        </w:rPr>
        <w:t>12</w:t>
      </w:r>
      <w:r w:rsidRPr="00CC27F6">
        <w:rPr>
          <w:sz w:val="28"/>
          <w:szCs w:val="28"/>
          <w:lang w:val="zh-Hant"/>
        </w:rPr>
        <w:t>天</w:t>
      </w:r>
      <w:r w:rsidRPr="00CC27F6">
        <w:rPr>
          <w:sz w:val="28"/>
          <w:szCs w:val="28"/>
          <w:lang w:val="zh-Hant"/>
        </w:rPr>
        <w:t>“</w:t>
      </w:r>
      <w:r w:rsidRPr="00CC27F6">
        <w:rPr>
          <w:sz w:val="28"/>
          <w:szCs w:val="28"/>
          <w:lang w:val="zh-Hant"/>
        </w:rPr>
        <w:t>養護</w:t>
      </w:r>
      <w:r w:rsidRPr="00CC27F6">
        <w:rPr>
          <w:sz w:val="28"/>
          <w:szCs w:val="28"/>
          <w:lang w:val="zh-Hant"/>
        </w:rPr>
        <w:t>”</w:t>
      </w:r>
      <w:r w:rsidRPr="00CC27F6">
        <w:rPr>
          <w:sz w:val="28"/>
          <w:szCs w:val="28"/>
          <w:lang w:val="zh-Hant"/>
        </w:rPr>
        <w:t>，平臺以</w:t>
      </w:r>
      <w:r w:rsidRPr="00CC27F6">
        <w:rPr>
          <w:sz w:val="28"/>
          <w:szCs w:val="28"/>
          <w:lang w:val="zh-Hant"/>
        </w:rPr>
        <w:t>984.37</w:t>
      </w:r>
      <w:r w:rsidRPr="00CC27F6">
        <w:rPr>
          <w:sz w:val="28"/>
          <w:szCs w:val="28"/>
          <w:lang w:val="zh-Hant"/>
        </w:rPr>
        <w:t>元價格回購，會員發展他人為會員，還有高額傭金。</w:t>
      </w:r>
      <w:r w:rsidRPr="00CC27F6">
        <w:rPr>
          <w:sz w:val="28"/>
          <w:szCs w:val="28"/>
          <w:lang w:val="zh-Hant"/>
        </w:rPr>
        <w:t xml:space="preserve"> </w:t>
      </w:r>
    </w:p>
    <w:p w14:paraId="62E47589" w14:textId="77777777" w:rsidR="004E4158" w:rsidRPr="00CC27F6" w:rsidRDefault="004E4158" w:rsidP="0096642C">
      <w:pPr>
        <w:ind w:leftChars="200" w:left="420"/>
        <w:rPr>
          <w:sz w:val="28"/>
          <w:szCs w:val="28"/>
        </w:rPr>
      </w:pPr>
      <w:r w:rsidRPr="00CC27F6">
        <w:rPr>
          <w:sz w:val="28"/>
          <w:szCs w:val="28"/>
          <w:lang w:val="zh-Hant"/>
        </w:rPr>
        <w:t>二</w:t>
      </w:r>
      <w:r>
        <w:rPr>
          <w:sz w:val="28"/>
          <w:szCs w:val="28"/>
          <w:lang w:val="zh-Hant"/>
        </w:rPr>
        <w:t>、</w:t>
      </w:r>
      <w:r w:rsidRPr="00CC27F6">
        <w:rPr>
          <w:sz w:val="28"/>
          <w:szCs w:val="28"/>
          <w:lang w:val="zh-Hant"/>
        </w:rPr>
        <w:t>假借農民專業合作社信用合作名義。</w:t>
      </w:r>
      <w:r w:rsidRPr="00CC27F6">
        <w:rPr>
          <w:sz w:val="28"/>
          <w:szCs w:val="28"/>
          <w:lang w:val="zh-Hant"/>
        </w:rPr>
        <w:t xml:space="preserve"> </w:t>
      </w:r>
      <w:r w:rsidRPr="00CC27F6">
        <w:rPr>
          <w:sz w:val="28"/>
          <w:szCs w:val="28"/>
          <w:lang w:val="zh-Hant"/>
        </w:rPr>
        <w:t>部分農民專業合作社，突破「社員制」「封閉性」原則，以吸收資金為目的，將無實質性生產經營關係的人員吸收為合作社成員。</w:t>
      </w:r>
      <w:r w:rsidRPr="00CC27F6">
        <w:rPr>
          <w:sz w:val="28"/>
          <w:szCs w:val="28"/>
          <w:lang w:val="zh-Hant"/>
        </w:rPr>
        <w:t xml:space="preserve"> </w:t>
      </w:r>
      <w:r w:rsidRPr="00CC27F6">
        <w:rPr>
          <w:sz w:val="28"/>
          <w:szCs w:val="28"/>
          <w:lang w:val="zh-Hant"/>
        </w:rPr>
        <w:t>例如</w:t>
      </w:r>
      <w:r>
        <w:rPr>
          <w:sz w:val="28"/>
          <w:szCs w:val="28"/>
          <w:lang w:val="zh-Hant"/>
        </w:rPr>
        <w:t>某機構</w:t>
      </w:r>
      <w:r w:rsidRPr="00CC27F6">
        <w:rPr>
          <w:sz w:val="28"/>
          <w:szCs w:val="28"/>
          <w:lang w:val="zh-Hant"/>
        </w:rPr>
        <w:t>以「冷鏈物流」「股權投資」等名義，宣稱投資</w:t>
      </w:r>
      <w:r w:rsidRPr="00CC27F6">
        <w:rPr>
          <w:sz w:val="28"/>
          <w:szCs w:val="28"/>
          <w:lang w:val="zh-Hant"/>
        </w:rPr>
        <w:t>1</w:t>
      </w:r>
      <w:r w:rsidRPr="00CC27F6">
        <w:rPr>
          <w:sz w:val="28"/>
          <w:szCs w:val="28"/>
          <w:lang w:val="zh-Hant"/>
        </w:rPr>
        <w:t>萬元，月利</w:t>
      </w:r>
      <w:r w:rsidRPr="00CC27F6">
        <w:rPr>
          <w:sz w:val="28"/>
          <w:szCs w:val="28"/>
          <w:lang w:val="zh-Hant"/>
        </w:rPr>
        <w:t>525</w:t>
      </w:r>
      <w:r w:rsidRPr="00CC27F6">
        <w:rPr>
          <w:sz w:val="28"/>
          <w:szCs w:val="28"/>
          <w:lang w:val="zh-Hant"/>
        </w:rPr>
        <w:t>元，三年上市后</w:t>
      </w:r>
      <w:r w:rsidRPr="00CC27F6">
        <w:rPr>
          <w:sz w:val="28"/>
          <w:szCs w:val="28"/>
          <w:lang w:val="zh-Hant"/>
        </w:rPr>
        <w:t>1</w:t>
      </w:r>
      <w:r w:rsidRPr="00CC27F6">
        <w:rPr>
          <w:sz w:val="28"/>
          <w:szCs w:val="28"/>
          <w:lang w:val="zh-Hant"/>
        </w:rPr>
        <w:t>萬元變</w:t>
      </w:r>
      <w:r w:rsidRPr="00CC27F6">
        <w:rPr>
          <w:sz w:val="28"/>
          <w:szCs w:val="28"/>
          <w:lang w:val="zh-Hant"/>
        </w:rPr>
        <w:t>5</w:t>
      </w:r>
      <w:r w:rsidRPr="00CC27F6">
        <w:rPr>
          <w:sz w:val="28"/>
          <w:szCs w:val="28"/>
          <w:lang w:val="zh-Hant"/>
        </w:rPr>
        <w:t>萬元，會員發展下線收益更高，向當地農民集資。</w:t>
      </w:r>
      <w:r w:rsidRPr="00CC27F6">
        <w:rPr>
          <w:sz w:val="28"/>
          <w:szCs w:val="28"/>
          <w:lang w:val="zh-Hant"/>
        </w:rPr>
        <w:t xml:space="preserve"> </w:t>
      </w:r>
    </w:p>
    <w:p w14:paraId="717DF3FD" w14:textId="77777777" w:rsidR="004E4158" w:rsidRPr="00CC27F6" w:rsidRDefault="004E4158" w:rsidP="0096642C">
      <w:pPr>
        <w:ind w:firstLine="420"/>
        <w:rPr>
          <w:sz w:val="28"/>
          <w:szCs w:val="28"/>
        </w:rPr>
      </w:pPr>
      <w:r w:rsidRPr="00CC27F6">
        <w:rPr>
          <w:sz w:val="28"/>
          <w:szCs w:val="28"/>
          <w:lang w:val="zh-Hant"/>
        </w:rPr>
        <w:t>上述兩種投資模式違背市場經濟規律，資金運轉不可長期維繫，一旦資金鏈斷裂，參與者資金將面臨極大風險。</w:t>
      </w:r>
      <w:r w:rsidRPr="00CC27F6">
        <w:rPr>
          <w:sz w:val="28"/>
          <w:szCs w:val="28"/>
          <w:lang w:val="zh-Hant"/>
        </w:rPr>
        <w:t xml:space="preserve"> </w:t>
      </w:r>
      <w:r w:rsidRPr="00CC27F6">
        <w:rPr>
          <w:sz w:val="28"/>
          <w:szCs w:val="28"/>
          <w:lang w:val="zh-Hant"/>
        </w:rPr>
        <w:t>該類機構未經依法批准，向社會公眾吸收資金，涉嫌非法集資或傳銷，應依法打擊。</w:t>
      </w:r>
    </w:p>
    <w:p w14:paraId="08062E58" w14:textId="77777777" w:rsidR="004E4158" w:rsidRPr="00CC27F6" w:rsidRDefault="004E4158" w:rsidP="0096642C">
      <w:pPr>
        <w:rPr>
          <w:sz w:val="28"/>
          <w:szCs w:val="28"/>
        </w:rPr>
      </w:pPr>
    </w:p>
    <w:p w14:paraId="702C9C24" w14:textId="77777777" w:rsidR="004E4158" w:rsidRPr="00CC27F6" w:rsidRDefault="004E4158" w:rsidP="0096642C">
      <w:pPr>
        <w:rPr>
          <w:b/>
          <w:bCs/>
          <w:sz w:val="28"/>
          <w:szCs w:val="28"/>
        </w:rPr>
      </w:pPr>
      <w:r w:rsidRPr="00CC27F6">
        <w:rPr>
          <w:b/>
          <w:bCs/>
          <w:sz w:val="28"/>
          <w:szCs w:val="28"/>
          <w:lang w:val="zh-Hant"/>
        </w:rPr>
        <w:lastRenderedPageBreak/>
        <w:t>非法集資案例之以養老服務、</w:t>
      </w:r>
      <w:r w:rsidRPr="00CC27F6">
        <w:rPr>
          <w:b/>
          <w:bCs/>
          <w:sz w:val="28"/>
          <w:szCs w:val="28"/>
          <w:lang w:val="zh-Hant"/>
        </w:rPr>
        <w:t xml:space="preserve"> </w:t>
      </w:r>
      <w:r w:rsidRPr="00CC27F6">
        <w:rPr>
          <w:b/>
          <w:bCs/>
          <w:sz w:val="28"/>
          <w:szCs w:val="28"/>
          <w:lang w:val="zh-Hant"/>
        </w:rPr>
        <w:t>「保健品」等名義進行非法集資、欺詐銷售</w:t>
      </w:r>
    </w:p>
    <w:p w14:paraId="7A6EF76D" w14:textId="77777777" w:rsidR="004E4158" w:rsidRPr="00CC27F6" w:rsidRDefault="004E4158" w:rsidP="0096642C">
      <w:pPr>
        <w:ind w:firstLine="420"/>
        <w:rPr>
          <w:sz w:val="28"/>
          <w:szCs w:val="28"/>
        </w:rPr>
      </w:pPr>
      <w:r w:rsidRPr="00CC27F6">
        <w:rPr>
          <w:sz w:val="28"/>
          <w:szCs w:val="28"/>
          <w:lang w:val="zh-Hant"/>
        </w:rPr>
        <w:t>一些養老服務機構、企業打著養老服務、健康養老名義，承諾高額回報，以向老年人收取會員費、床位費，欺詐銷售</w:t>
      </w:r>
      <w:r w:rsidRPr="00CC27F6">
        <w:rPr>
          <w:sz w:val="28"/>
          <w:szCs w:val="28"/>
          <w:lang w:val="zh-Hant"/>
        </w:rPr>
        <w:t>“</w:t>
      </w:r>
      <w:r w:rsidRPr="00CC27F6">
        <w:rPr>
          <w:sz w:val="28"/>
          <w:szCs w:val="28"/>
          <w:lang w:val="zh-Hant"/>
        </w:rPr>
        <w:t>保健品</w:t>
      </w:r>
      <w:r w:rsidRPr="00CC27F6">
        <w:rPr>
          <w:sz w:val="28"/>
          <w:szCs w:val="28"/>
          <w:lang w:val="zh-Hant"/>
        </w:rPr>
        <w:t>”</w:t>
      </w:r>
      <w:r w:rsidRPr="00CC27F6">
        <w:rPr>
          <w:sz w:val="28"/>
          <w:szCs w:val="28"/>
          <w:lang w:val="zh-Hant"/>
        </w:rPr>
        <w:t>等手段，實施侵害老年人合法權益的非法集資、傳銷等犯罪，給老年人造成嚴重財產損失。</w:t>
      </w:r>
      <w:r w:rsidRPr="00CC27F6">
        <w:rPr>
          <w:sz w:val="28"/>
          <w:szCs w:val="28"/>
          <w:lang w:val="zh-Hant"/>
        </w:rPr>
        <w:t xml:space="preserve"> </w:t>
      </w:r>
      <w:r w:rsidRPr="00CC27F6">
        <w:rPr>
          <w:sz w:val="28"/>
          <w:szCs w:val="28"/>
          <w:lang w:val="zh-Hant"/>
        </w:rPr>
        <w:t>此類活動不同於正常養老服務，存在較大風險隱患：</w:t>
      </w:r>
    </w:p>
    <w:p w14:paraId="0E171599" w14:textId="77777777" w:rsidR="004E4158" w:rsidRPr="00CC27F6" w:rsidRDefault="004E4158" w:rsidP="0096642C">
      <w:pPr>
        <w:ind w:leftChars="200" w:left="420"/>
        <w:rPr>
          <w:sz w:val="28"/>
          <w:szCs w:val="28"/>
        </w:rPr>
      </w:pPr>
      <w:r w:rsidRPr="00CC27F6">
        <w:rPr>
          <w:sz w:val="28"/>
          <w:szCs w:val="28"/>
          <w:lang w:val="zh-Hant"/>
        </w:rPr>
        <w:t>一、高額返利無法實現。</w:t>
      </w:r>
      <w:r w:rsidRPr="00CC27F6">
        <w:rPr>
          <w:sz w:val="28"/>
          <w:szCs w:val="28"/>
          <w:lang w:val="zh-Hant"/>
        </w:rPr>
        <w:t xml:space="preserve"> </w:t>
      </w:r>
      <w:r w:rsidRPr="00CC27F6">
        <w:rPr>
          <w:sz w:val="28"/>
          <w:szCs w:val="28"/>
          <w:lang w:val="zh-Hant"/>
        </w:rPr>
        <w:t>返利資金主要來源於老年人繳納的費用，屬於拆東牆補西牆。</w:t>
      </w:r>
      <w:r w:rsidRPr="00CC27F6">
        <w:rPr>
          <w:sz w:val="28"/>
          <w:szCs w:val="28"/>
          <w:lang w:val="zh-Hant"/>
        </w:rPr>
        <w:t xml:space="preserve"> </w:t>
      </w:r>
      <w:r w:rsidRPr="00CC27F6">
        <w:rPr>
          <w:sz w:val="28"/>
          <w:szCs w:val="28"/>
          <w:lang w:val="zh-Hant"/>
        </w:rPr>
        <w:t>多數養老服務機構、企業不存在與其承諾回報相匹配的正當服務實體和收益，資金運轉難以持續維繫，高額返利僅為欺詐噱頭。</w:t>
      </w:r>
    </w:p>
    <w:p w14:paraId="26A451F2" w14:textId="77777777" w:rsidR="004E4158" w:rsidRPr="00CC27F6" w:rsidRDefault="004E4158" w:rsidP="0096642C">
      <w:pPr>
        <w:ind w:leftChars="200" w:left="420"/>
        <w:rPr>
          <w:sz w:val="28"/>
          <w:szCs w:val="28"/>
        </w:rPr>
      </w:pPr>
      <w:r w:rsidRPr="00CC27F6">
        <w:rPr>
          <w:sz w:val="28"/>
          <w:szCs w:val="28"/>
          <w:lang w:val="zh-Hant"/>
        </w:rPr>
        <w:t>二、資金安全無法保障。</w:t>
      </w:r>
      <w:r w:rsidRPr="00CC27F6">
        <w:rPr>
          <w:sz w:val="28"/>
          <w:szCs w:val="28"/>
          <w:lang w:val="zh-Hant"/>
        </w:rPr>
        <w:t xml:space="preserve"> </w:t>
      </w:r>
      <w:r w:rsidRPr="00CC27F6">
        <w:rPr>
          <w:sz w:val="28"/>
          <w:szCs w:val="28"/>
          <w:lang w:val="zh-Hant"/>
        </w:rPr>
        <w:t>一些養老服務機構明顯超過床位供給能力承諾服務，或超出可持續盈利水平承諾還本付息，並以辦理</w:t>
      </w:r>
      <w:r w:rsidRPr="00CC27F6">
        <w:rPr>
          <w:sz w:val="28"/>
          <w:szCs w:val="28"/>
          <w:lang w:val="zh-Hant"/>
        </w:rPr>
        <w:t>“</w:t>
      </w:r>
      <w:r w:rsidRPr="00CC27F6">
        <w:rPr>
          <w:sz w:val="28"/>
          <w:szCs w:val="28"/>
          <w:lang w:val="zh-Hant"/>
        </w:rPr>
        <w:t>貴賓卡</w:t>
      </w:r>
      <w:r w:rsidRPr="00CC27F6">
        <w:rPr>
          <w:sz w:val="28"/>
          <w:szCs w:val="28"/>
          <w:lang w:val="zh-Hant"/>
        </w:rPr>
        <w:t>”</w:t>
      </w:r>
      <w:r w:rsidRPr="00CC27F6">
        <w:rPr>
          <w:sz w:val="28"/>
          <w:szCs w:val="28"/>
          <w:lang w:val="zh-Hant"/>
        </w:rPr>
        <w:t>、</w:t>
      </w:r>
      <w:r w:rsidRPr="00CC27F6">
        <w:rPr>
          <w:sz w:val="28"/>
          <w:szCs w:val="28"/>
          <w:lang w:val="zh-Hant"/>
        </w:rPr>
        <w:t>“</w:t>
      </w:r>
      <w:r w:rsidRPr="00CC27F6">
        <w:rPr>
          <w:sz w:val="28"/>
          <w:szCs w:val="28"/>
          <w:lang w:val="zh-Hant"/>
        </w:rPr>
        <w:t>會員卡</w:t>
      </w:r>
      <w:r w:rsidRPr="00CC27F6">
        <w:rPr>
          <w:sz w:val="28"/>
          <w:szCs w:val="28"/>
          <w:lang w:val="zh-Hant"/>
        </w:rPr>
        <w:t>”</w:t>
      </w:r>
      <w:r w:rsidRPr="00CC27F6">
        <w:rPr>
          <w:sz w:val="28"/>
          <w:szCs w:val="28"/>
          <w:lang w:val="zh-Hant"/>
        </w:rPr>
        <w:t>、</w:t>
      </w:r>
      <w:r w:rsidRPr="00CC27F6">
        <w:rPr>
          <w:sz w:val="28"/>
          <w:szCs w:val="28"/>
          <w:lang w:val="zh-Hant"/>
        </w:rPr>
        <w:t>“</w:t>
      </w:r>
      <w:r w:rsidRPr="00CC27F6">
        <w:rPr>
          <w:sz w:val="28"/>
          <w:szCs w:val="28"/>
          <w:lang w:val="zh-Hant"/>
        </w:rPr>
        <w:t>預付卡</w:t>
      </w:r>
      <w:r w:rsidRPr="00CC27F6">
        <w:rPr>
          <w:sz w:val="28"/>
          <w:szCs w:val="28"/>
          <w:lang w:val="zh-Hant"/>
        </w:rPr>
        <w:t>”</w:t>
      </w:r>
      <w:r w:rsidRPr="00CC27F6">
        <w:rPr>
          <w:sz w:val="28"/>
          <w:szCs w:val="28"/>
          <w:lang w:val="zh-Hant"/>
        </w:rPr>
        <w:t>等名義，向會員收取高額會員費、保證金或者為會員卡充值，吸收公眾資金。</w:t>
      </w:r>
      <w:r w:rsidRPr="00CC27F6">
        <w:rPr>
          <w:sz w:val="28"/>
          <w:szCs w:val="28"/>
          <w:lang w:val="zh-Hant"/>
        </w:rPr>
        <w:t xml:space="preserve"> </w:t>
      </w:r>
      <w:r w:rsidRPr="00CC27F6">
        <w:rPr>
          <w:sz w:val="28"/>
          <w:szCs w:val="28"/>
          <w:lang w:val="zh-Hant"/>
        </w:rPr>
        <w:t>大量來自公眾的資金未實施有效監管，由發起機構控制，存在轉移資金、捲款跑路的風險。</w:t>
      </w:r>
    </w:p>
    <w:p w14:paraId="08E86FB5" w14:textId="77777777" w:rsidR="004E4158" w:rsidRPr="00CC27F6" w:rsidRDefault="004E4158" w:rsidP="0096642C">
      <w:pPr>
        <w:ind w:leftChars="200" w:left="420"/>
        <w:rPr>
          <w:sz w:val="28"/>
          <w:szCs w:val="28"/>
        </w:rPr>
      </w:pPr>
      <w:r w:rsidRPr="00CC27F6">
        <w:rPr>
          <w:sz w:val="28"/>
          <w:szCs w:val="28"/>
          <w:lang w:val="zh-Hant"/>
        </w:rPr>
        <w:t>三、健康需求無法滿足。</w:t>
      </w:r>
      <w:r w:rsidRPr="00CC27F6">
        <w:rPr>
          <w:sz w:val="28"/>
          <w:szCs w:val="28"/>
          <w:lang w:val="zh-Hant"/>
        </w:rPr>
        <w:t xml:space="preserve"> </w:t>
      </w:r>
      <w:r w:rsidRPr="00CC27F6">
        <w:rPr>
          <w:sz w:val="28"/>
          <w:szCs w:val="28"/>
          <w:lang w:val="zh-Hant"/>
        </w:rPr>
        <w:t>一些企業通過會議行銷、健康講座、專家義診、免費檢查、免費體驗、贈送禮品或者不合理低價旅遊，以及電話推銷、上門推銷、網路銷售等形式，向老年人進行虛假或者引人誤解的商業宣傳，推銷所謂</w:t>
      </w:r>
      <w:r w:rsidRPr="00CC27F6">
        <w:rPr>
          <w:sz w:val="28"/>
          <w:szCs w:val="28"/>
          <w:lang w:val="zh-Hant"/>
        </w:rPr>
        <w:t>“</w:t>
      </w:r>
      <w:r w:rsidRPr="00CC27F6">
        <w:rPr>
          <w:sz w:val="28"/>
          <w:szCs w:val="28"/>
          <w:lang w:val="zh-Hant"/>
        </w:rPr>
        <w:t>保健品</w:t>
      </w:r>
      <w:r w:rsidRPr="00CC27F6">
        <w:rPr>
          <w:sz w:val="28"/>
          <w:szCs w:val="28"/>
          <w:lang w:val="zh-Hant"/>
        </w:rPr>
        <w:t>”</w:t>
      </w:r>
      <w:r w:rsidRPr="00CC27F6">
        <w:rPr>
          <w:sz w:val="28"/>
          <w:szCs w:val="28"/>
          <w:lang w:val="zh-Hant"/>
        </w:rPr>
        <w:t>，因</w:t>
      </w:r>
      <w:r w:rsidRPr="00CC27F6">
        <w:rPr>
          <w:sz w:val="28"/>
          <w:szCs w:val="28"/>
          <w:lang w:val="zh-Hant"/>
        </w:rPr>
        <w:t>“</w:t>
      </w:r>
      <w:r w:rsidRPr="00CC27F6">
        <w:rPr>
          <w:sz w:val="28"/>
          <w:szCs w:val="28"/>
          <w:lang w:val="zh-Hant"/>
        </w:rPr>
        <w:t>保健品</w:t>
      </w:r>
      <w:r w:rsidRPr="00CC27F6">
        <w:rPr>
          <w:sz w:val="28"/>
          <w:szCs w:val="28"/>
          <w:lang w:val="zh-Hant"/>
        </w:rPr>
        <w:t>”</w:t>
      </w:r>
      <w:r w:rsidRPr="00CC27F6">
        <w:rPr>
          <w:sz w:val="28"/>
          <w:szCs w:val="28"/>
          <w:lang w:val="zh-Hant"/>
        </w:rPr>
        <w:t>概念無法律定位，經常被採用偷樑換柱、偷換概念的手法，與合法註冊批准的藥品、醫療器械、保健食品等進行混同，騙取消費者信任，</w:t>
      </w:r>
      <w:r w:rsidRPr="00CC27F6">
        <w:rPr>
          <w:sz w:val="28"/>
          <w:szCs w:val="28"/>
          <w:lang w:val="zh-Hant"/>
        </w:rPr>
        <w:t xml:space="preserve"> </w:t>
      </w:r>
      <w:r w:rsidRPr="00CC27F6">
        <w:rPr>
          <w:sz w:val="28"/>
          <w:szCs w:val="28"/>
          <w:lang w:val="zh-Hant"/>
        </w:rPr>
        <w:t>但所聲稱的保健功能未經科學評價和審批，往往不具備保健功能，甚至貽誤病情。</w:t>
      </w:r>
    </w:p>
    <w:p w14:paraId="58122E78" w14:textId="77777777" w:rsidR="004E4158" w:rsidRPr="00CC27F6" w:rsidRDefault="004E4158" w:rsidP="0096642C">
      <w:pPr>
        <w:ind w:leftChars="200" w:left="420"/>
        <w:rPr>
          <w:sz w:val="28"/>
          <w:szCs w:val="28"/>
        </w:rPr>
      </w:pPr>
      <w:r w:rsidRPr="00CC27F6">
        <w:rPr>
          <w:sz w:val="28"/>
          <w:szCs w:val="28"/>
          <w:lang w:val="zh-Hant"/>
        </w:rPr>
        <w:t>四、運營模式存在違法風險。</w:t>
      </w:r>
      <w:r w:rsidRPr="00CC27F6">
        <w:rPr>
          <w:sz w:val="28"/>
          <w:szCs w:val="28"/>
          <w:lang w:val="zh-Hant"/>
        </w:rPr>
        <w:t xml:space="preserve"> </w:t>
      </w:r>
      <w:r w:rsidRPr="00CC27F6">
        <w:rPr>
          <w:sz w:val="28"/>
          <w:szCs w:val="28"/>
          <w:lang w:val="zh-Hant"/>
        </w:rPr>
        <w:t>一些養老服務機構銷售虛構的養老公寓、</w:t>
      </w:r>
      <w:r w:rsidRPr="00CC27F6">
        <w:rPr>
          <w:sz w:val="28"/>
          <w:szCs w:val="28"/>
          <w:lang w:val="zh-Hant"/>
        </w:rPr>
        <w:lastRenderedPageBreak/>
        <w:t>養老山莊，或者以投資、加盟、入股養生養老基地、老年公寓等專案名義，承諾返本銷售、售後包租、約定回購、銷售房產份額等方式吸收資金。</w:t>
      </w:r>
      <w:r w:rsidRPr="00CC27F6">
        <w:rPr>
          <w:sz w:val="28"/>
          <w:szCs w:val="28"/>
          <w:lang w:val="zh-Hant"/>
        </w:rPr>
        <w:t xml:space="preserve"> </w:t>
      </w:r>
      <w:r w:rsidRPr="00CC27F6">
        <w:rPr>
          <w:sz w:val="28"/>
          <w:szCs w:val="28"/>
          <w:lang w:val="zh-Hant"/>
        </w:rPr>
        <w:t>部分企業不具有銷售商品的真實內容或者不以銷售商品為主要目的，而是以免費旅遊、贈送實物、養生講座等欺騙、誘導方式，採取商品回購、寄存代售、消費返利等方式非法吸收公眾資金。</w:t>
      </w:r>
      <w:r w:rsidRPr="00CC27F6">
        <w:rPr>
          <w:sz w:val="28"/>
          <w:szCs w:val="28"/>
          <w:lang w:val="zh-Hant"/>
        </w:rPr>
        <w:t xml:space="preserve"> </w:t>
      </w:r>
      <w:r w:rsidRPr="00CC27F6">
        <w:rPr>
          <w:sz w:val="28"/>
          <w:szCs w:val="28"/>
          <w:lang w:val="zh-Hant"/>
        </w:rPr>
        <w:t>相關機構及參與人員的上述行為存在非法集資等風險。</w:t>
      </w:r>
    </w:p>
    <w:p w14:paraId="4C8DA8E1" w14:textId="77777777" w:rsidR="004E4158" w:rsidRDefault="004E4158" w:rsidP="0096642C">
      <w:pPr>
        <w:ind w:firstLine="420"/>
        <w:rPr>
          <w:sz w:val="28"/>
          <w:szCs w:val="28"/>
        </w:rPr>
      </w:pPr>
      <w:r w:rsidRPr="00CC27F6">
        <w:rPr>
          <w:sz w:val="28"/>
          <w:szCs w:val="28"/>
          <w:lang w:val="zh-Hant"/>
        </w:rPr>
        <w:t>按照有關規定，組織實施非法集資應承擔相應責任，參與非法集資風險自擔。</w:t>
      </w:r>
      <w:r w:rsidRPr="00CC27F6">
        <w:rPr>
          <w:sz w:val="28"/>
          <w:szCs w:val="28"/>
          <w:lang w:val="zh-Hant"/>
        </w:rPr>
        <w:t xml:space="preserve"> </w:t>
      </w:r>
      <w:r w:rsidRPr="00CC27F6">
        <w:rPr>
          <w:sz w:val="28"/>
          <w:szCs w:val="28"/>
          <w:lang w:val="zh-Hant"/>
        </w:rPr>
        <w:t>請廣大老年人和家屬提高警惕，增強風險防範意識和識別能力，自覺遠離非法集資和傳銷，防止利益受損。</w:t>
      </w:r>
      <w:r w:rsidRPr="00CC27F6">
        <w:rPr>
          <w:sz w:val="28"/>
          <w:szCs w:val="28"/>
          <w:lang w:val="zh-Hant"/>
        </w:rPr>
        <w:t xml:space="preserve"> </w:t>
      </w:r>
      <w:r w:rsidRPr="00CC27F6">
        <w:rPr>
          <w:sz w:val="28"/>
          <w:szCs w:val="28"/>
          <w:lang w:val="zh-Hant"/>
        </w:rPr>
        <w:t>如發現涉嫌違法犯罪線索，可積極向有關部門舉報。</w:t>
      </w:r>
    </w:p>
    <w:p w14:paraId="7194A02B" w14:textId="77777777" w:rsidR="004E4158" w:rsidRDefault="004E4158" w:rsidP="0096642C">
      <w:pPr>
        <w:rPr>
          <w:sz w:val="28"/>
          <w:szCs w:val="28"/>
        </w:rPr>
      </w:pPr>
    </w:p>
    <w:p w14:paraId="6DD1890E" w14:textId="77777777" w:rsidR="004E4158" w:rsidRPr="008157B1" w:rsidRDefault="004E4158" w:rsidP="0096642C">
      <w:pPr>
        <w:rPr>
          <w:szCs w:val="21"/>
        </w:rPr>
      </w:pPr>
      <w:r w:rsidRPr="008157B1">
        <w:rPr>
          <w:szCs w:val="21"/>
          <w:lang w:val="zh-Hant"/>
        </w:rPr>
        <w:t>資料</w:t>
      </w:r>
      <w:r>
        <w:rPr>
          <w:szCs w:val="21"/>
          <w:lang w:val="zh-Hant"/>
        </w:rPr>
        <w:t>選編來源：</w:t>
      </w:r>
      <w:r w:rsidRPr="008157B1">
        <w:rPr>
          <w:szCs w:val="21"/>
          <w:lang w:val="zh-Hant"/>
        </w:rPr>
        <w:t>CBIRC</w:t>
      </w:r>
    </w:p>
    <w:p w14:paraId="1A83CC9C" w14:textId="77777777" w:rsidR="004E4158" w:rsidRDefault="004E4158" w:rsidP="0096642C">
      <w:pPr>
        <w:rPr>
          <w:sz w:val="28"/>
          <w:szCs w:val="28"/>
        </w:rPr>
      </w:pPr>
    </w:p>
    <w:p w14:paraId="4D4D2D26" w14:textId="77777777" w:rsidR="004E4158" w:rsidRDefault="004E4158" w:rsidP="0096642C">
      <w:pPr>
        <w:rPr>
          <w:sz w:val="28"/>
          <w:szCs w:val="28"/>
        </w:rPr>
      </w:pPr>
    </w:p>
    <w:p w14:paraId="24C9F8A7" w14:textId="77777777" w:rsidR="004E4158" w:rsidRDefault="004E4158" w:rsidP="0096642C">
      <w:pPr>
        <w:jc w:val="right"/>
        <w:rPr>
          <w:sz w:val="28"/>
          <w:szCs w:val="28"/>
        </w:rPr>
      </w:pPr>
      <w:r>
        <w:rPr>
          <w:sz w:val="28"/>
          <w:szCs w:val="28"/>
          <w:lang w:val="zh-Hant"/>
        </w:rPr>
        <w:t>中國人壽富蘭克林資產管理有限公司</w:t>
      </w:r>
    </w:p>
    <w:p w14:paraId="7354DD15" w14:textId="77777777" w:rsidR="004E4158" w:rsidRPr="00CC27F6" w:rsidRDefault="004E4158" w:rsidP="0096642C">
      <w:pPr>
        <w:ind w:left="5040" w:right="1120" w:firstLine="420"/>
        <w:jc w:val="center"/>
        <w:rPr>
          <w:sz w:val="28"/>
          <w:szCs w:val="28"/>
        </w:rPr>
      </w:pPr>
      <w:r>
        <w:rPr>
          <w:sz w:val="28"/>
          <w:szCs w:val="28"/>
          <w:lang w:val="zh-Hant"/>
        </w:rPr>
        <w:t>2022</w:t>
      </w:r>
      <w:r>
        <w:rPr>
          <w:sz w:val="28"/>
          <w:szCs w:val="28"/>
          <w:lang w:val="zh-Hant"/>
        </w:rPr>
        <w:t>年</w:t>
      </w:r>
      <w:r>
        <w:rPr>
          <w:sz w:val="28"/>
          <w:szCs w:val="28"/>
          <w:lang w:val="zh-Hant"/>
        </w:rPr>
        <w:t>6</w:t>
      </w:r>
      <w:r>
        <w:rPr>
          <w:sz w:val="28"/>
          <w:szCs w:val="28"/>
          <w:lang w:val="zh-Hant"/>
        </w:rPr>
        <w:t>月</w:t>
      </w:r>
    </w:p>
    <w:p w14:paraId="24B265F1" w14:textId="7D1FFB8A" w:rsidR="008157B1" w:rsidRPr="00CC27F6" w:rsidRDefault="008157B1" w:rsidP="00A62C93">
      <w:pPr>
        <w:ind w:left="5040" w:right="1120" w:firstLine="420"/>
        <w:jc w:val="center"/>
        <w:rPr>
          <w:sz w:val="28"/>
          <w:szCs w:val="28"/>
        </w:rPr>
      </w:pPr>
    </w:p>
    <w:sectPr w:rsidR="008157B1" w:rsidRPr="00CC27F6" w:rsidSect="009C16EA">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8805" w14:textId="77777777" w:rsidR="00C85A31" w:rsidRDefault="00C85A31" w:rsidP="00C85A31">
      <w:r>
        <w:separator/>
      </w:r>
    </w:p>
  </w:endnote>
  <w:endnote w:type="continuationSeparator" w:id="0">
    <w:p w14:paraId="16B8DC3C" w14:textId="77777777" w:rsidR="00C85A31" w:rsidRDefault="00C85A31" w:rsidP="00C8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96190"/>
      <w:docPartObj>
        <w:docPartGallery w:val="Page Numbers (Bottom of Page)"/>
        <w:docPartUnique/>
      </w:docPartObj>
    </w:sdtPr>
    <w:sdtEndPr/>
    <w:sdtContent>
      <w:sdt>
        <w:sdtPr>
          <w:id w:val="1728636285"/>
          <w:docPartObj>
            <w:docPartGallery w:val="Page Numbers (Top of Page)"/>
            <w:docPartUnique/>
          </w:docPartObj>
        </w:sdtPr>
        <w:sdtEndPr/>
        <w:sdtContent>
          <w:p w14:paraId="4D6FE4ED" w14:textId="2FF4DC62" w:rsidR="008157B1" w:rsidRDefault="008157B1">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AC8B7CA" w14:textId="77777777" w:rsidR="008157B1" w:rsidRDefault="00815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166" w14:textId="77777777" w:rsidR="00C85A31" w:rsidRDefault="00C85A31" w:rsidP="00C85A31">
      <w:r>
        <w:separator/>
      </w:r>
    </w:p>
  </w:footnote>
  <w:footnote w:type="continuationSeparator" w:id="0">
    <w:p w14:paraId="2E3D6797" w14:textId="77777777" w:rsidR="00C85A31" w:rsidRDefault="00C85A31" w:rsidP="00C8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0"/>
    <w:rsid w:val="000256C2"/>
    <w:rsid w:val="00060AB0"/>
    <w:rsid w:val="00061E9C"/>
    <w:rsid w:val="00065067"/>
    <w:rsid w:val="0007447E"/>
    <w:rsid w:val="00084914"/>
    <w:rsid w:val="000C4D48"/>
    <w:rsid w:val="000E73EB"/>
    <w:rsid w:val="00124FE2"/>
    <w:rsid w:val="0012694F"/>
    <w:rsid w:val="00153813"/>
    <w:rsid w:val="00161ECA"/>
    <w:rsid w:val="001778D9"/>
    <w:rsid w:val="00183B25"/>
    <w:rsid w:val="001A12CF"/>
    <w:rsid w:val="001C746F"/>
    <w:rsid w:val="001E3A35"/>
    <w:rsid w:val="001E5A00"/>
    <w:rsid w:val="001F74BF"/>
    <w:rsid w:val="00226FF5"/>
    <w:rsid w:val="00247A74"/>
    <w:rsid w:val="002725EE"/>
    <w:rsid w:val="002C25FF"/>
    <w:rsid w:val="002D6D92"/>
    <w:rsid w:val="002F01B9"/>
    <w:rsid w:val="00300D55"/>
    <w:rsid w:val="003062AE"/>
    <w:rsid w:val="003110DC"/>
    <w:rsid w:val="00321824"/>
    <w:rsid w:val="0032266C"/>
    <w:rsid w:val="003243CF"/>
    <w:rsid w:val="00336C67"/>
    <w:rsid w:val="00357E42"/>
    <w:rsid w:val="00380182"/>
    <w:rsid w:val="0038534C"/>
    <w:rsid w:val="003906BB"/>
    <w:rsid w:val="003B3D87"/>
    <w:rsid w:val="003B4056"/>
    <w:rsid w:val="003E60D1"/>
    <w:rsid w:val="00400D38"/>
    <w:rsid w:val="00406FE9"/>
    <w:rsid w:val="00421085"/>
    <w:rsid w:val="00425FCE"/>
    <w:rsid w:val="00433AC4"/>
    <w:rsid w:val="00445853"/>
    <w:rsid w:val="00453BEF"/>
    <w:rsid w:val="00472DE9"/>
    <w:rsid w:val="004752C9"/>
    <w:rsid w:val="00480B95"/>
    <w:rsid w:val="004A5803"/>
    <w:rsid w:val="004B1A53"/>
    <w:rsid w:val="004B3B4E"/>
    <w:rsid w:val="004C2DC7"/>
    <w:rsid w:val="004E4158"/>
    <w:rsid w:val="004E78A8"/>
    <w:rsid w:val="004F142B"/>
    <w:rsid w:val="004F2920"/>
    <w:rsid w:val="00532B4A"/>
    <w:rsid w:val="00557DD9"/>
    <w:rsid w:val="00562269"/>
    <w:rsid w:val="005645AA"/>
    <w:rsid w:val="0058791F"/>
    <w:rsid w:val="005A220B"/>
    <w:rsid w:val="005B42B1"/>
    <w:rsid w:val="005C0499"/>
    <w:rsid w:val="005F5AD1"/>
    <w:rsid w:val="006009B7"/>
    <w:rsid w:val="00622FC4"/>
    <w:rsid w:val="00644983"/>
    <w:rsid w:val="0064582E"/>
    <w:rsid w:val="00662CC0"/>
    <w:rsid w:val="006D2813"/>
    <w:rsid w:val="006D799B"/>
    <w:rsid w:val="00712BC0"/>
    <w:rsid w:val="007207AE"/>
    <w:rsid w:val="00721CFA"/>
    <w:rsid w:val="00733648"/>
    <w:rsid w:val="007533D0"/>
    <w:rsid w:val="007624FC"/>
    <w:rsid w:val="00767F00"/>
    <w:rsid w:val="00793D9B"/>
    <w:rsid w:val="00796527"/>
    <w:rsid w:val="007A41F3"/>
    <w:rsid w:val="007C1B88"/>
    <w:rsid w:val="007D0738"/>
    <w:rsid w:val="007D7DAA"/>
    <w:rsid w:val="007F313B"/>
    <w:rsid w:val="007F50CB"/>
    <w:rsid w:val="00812BFC"/>
    <w:rsid w:val="008157B1"/>
    <w:rsid w:val="00835F2A"/>
    <w:rsid w:val="00837BF6"/>
    <w:rsid w:val="0084085B"/>
    <w:rsid w:val="00841B92"/>
    <w:rsid w:val="00842FC0"/>
    <w:rsid w:val="00865B27"/>
    <w:rsid w:val="008825D6"/>
    <w:rsid w:val="008B3484"/>
    <w:rsid w:val="008B5041"/>
    <w:rsid w:val="008B5643"/>
    <w:rsid w:val="008C00FD"/>
    <w:rsid w:val="008D72D4"/>
    <w:rsid w:val="008F6519"/>
    <w:rsid w:val="00934798"/>
    <w:rsid w:val="009714F0"/>
    <w:rsid w:val="009825F7"/>
    <w:rsid w:val="009862E4"/>
    <w:rsid w:val="00986AB5"/>
    <w:rsid w:val="0098745B"/>
    <w:rsid w:val="009C16EA"/>
    <w:rsid w:val="009C4CDC"/>
    <w:rsid w:val="009E16B2"/>
    <w:rsid w:val="009E511E"/>
    <w:rsid w:val="009F69DF"/>
    <w:rsid w:val="00A008BA"/>
    <w:rsid w:val="00A17E48"/>
    <w:rsid w:val="00A444BB"/>
    <w:rsid w:val="00A62171"/>
    <w:rsid w:val="00A62C93"/>
    <w:rsid w:val="00AC30F4"/>
    <w:rsid w:val="00AF4293"/>
    <w:rsid w:val="00B17C95"/>
    <w:rsid w:val="00B20755"/>
    <w:rsid w:val="00B56EDD"/>
    <w:rsid w:val="00B653F1"/>
    <w:rsid w:val="00B741C6"/>
    <w:rsid w:val="00B83FF6"/>
    <w:rsid w:val="00B937BF"/>
    <w:rsid w:val="00BA5C0B"/>
    <w:rsid w:val="00BB21CB"/>
    <w:rsid w:val="00BC7EE4"/>
    <w:rsid w:val="00BE343F"/>
    <w:rsid w:val="00C00F8B"/>
    <w:rsid w:val="00C10C97"/>
    <w:rsid w:val="00C12496"/>
    <w:rsid w:val="00C16965"/>
    <w:rsid w:val="00C30B95"/>
    <w:rsid w:val="00C34904"/>
    <w:rsid w:val="00C4610F"/>
    <w:rsid w:val="00C60FF9"/>
    <w:rsid w:val="00C719D8"/>
    <w:rsid w:val="00C74196"/>
    <w:rsid w:val="00C85A31"/>
    <w:rsid w:val="00CA303B"/>
    <w:rsid w:val="00CC27F6"/>
    <w:rsid w:val="00CC2D57"/>
    <w:rsid w:val="00CE1396"/>
    <w:rsid w:val="00CF7634"/>
    <w:rsid w:val="00D0782C"/>
    <w:rsid w:val="00D15160"/>
    <w:rsid w:val="00D22357"/>
    <w:rsid w:val="00D22A99"/>
    <w:rsid w:val="00D23148"/>
    <w:rsid w:val="00D50D70"/>
    <w:rsid w:val="00D90159"/>
    <w:rsid w:val="00DB67EF"/>
    <w:rsid w:val="00DC3108"/>
    <w:rsid w:val="00DD7B9E"/>
    <w:rsid w:val="00E14EB5"/>
    <w:rsid w:val="00E34D5B"/>
    <w:rsid w:val="00E437C1"/>
    <w:rsid w:val="00E4795C"/>
    <w:rsid w:val="00E661F3"/>
    <w:rsid w:val="00EB46B6"/>
    <w:rsid w:val="00EE65ED"/>
    <w:rsid w:val="00F17E20"/>
    <w:rsid w:val="00F41674"/>
    <w:rsid w:val="00F52243"/>
    <w:rsid w:val="00F6590E"/>
    <w:rsid w:val="00F703B4"/>
    <w:rsid w:val="00F829EE"/>
    <w:rsid w:val="00F93C63"/>
    <w:rsid w:val="00FA548B"/>
    <w:rsid w:val="00FA59AB"/>
    <w:rsid w:val="00FF1C1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2F9E"/>
  <w15:chartTrackingRefBased/>
  <w15:docId w15:val="{DA9E505B-77C5-4298-9ECD-18182ECE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A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85A31"/>
    <w:rPr>
      <w:sz w:val="18"/>
      <w:szCs w:val="18"/>
    </w:rPr>
  </w:style>
  <w:style w:type="paragraph" w:styleId="Footer">
    <w:name w:val="footer"/>
    <w:basedOn w:val="Normal"/>
    <w:link w:val="FooterChar"/>
    <w:uiPriority w:val="99"/>
    <w:unhideWhenUsed/>
    <w:rsid w:val="00C85A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85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DFFF8202FAE49B4303784B168A3DE" ma:contentTypeVersion="16" ma:contentTypeDescription="Create a new document." ma:contentTypeScope="" ma:versionID="aa9d9d822974a10fc290e43c0229ea2b">
  <xsd:schema xmlns:xsd="http://www.w3.org/2001/XMLSchema" xmlns:xs="http://www.w3.org/2001/XMLSchema" xmlns:p="http://schemas.microsoft.com/office/2006/metadata/properties" xmlns:ns2="99178c32-9d22-46da-b8e1-fcf8948f9db0" xmlns:ns3="fc9b15c0-6c27-4ceb-bbb7-a5ab96146af0" targetNamespace="http://schemas.microsoft.com/office/2006/metadata/properties" ma:root="true" ma:fieldsID="6bed3ff24bb13ae1510bca12f78c2664" ns2:_="" ns3:_="">
    <xsd:import namespace="99178c32-9d22-46da-b8e1-fcf8948f9db0"/>
    <xsd:import namespace="fc9b15c0-6c27-4ceb-bbb7-a5ab96146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c32-9d22-46da-b8e1-fcf8948f9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3637f-8b75-4404-9f45-b6f36ca416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9b15c0-6c27-4ceb-bbb7-a5ab96146a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01ef6f-129a-4ccb-ae59-4e1ffced3d6d}" ma:internalName="TaxCatchAll" ma:showField="CatchAllData" ma:web="fc9b15c0-6c27-4ceb-bbb7-a5ab96146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78c32-9d22-46da-b8e1-fcf8948f9db0">
      <Terms xmlns="http://schemas.microsoft.com/office/infopath/2007/PartnerControls"/>
    </lcf76f155ced4ddcb4097134ff3c332f>
    <TaxCatchAll xmlns="fc9b15c0-6c27-4ceb-bbb7-a5ab96146af0" xsi:nil="true"/>
  </documentManagement>
</p:properties>
</file>

<file path=customXml/itemProps1.xml><?xml version="1.0" encoding="utf-8"?>
<ds:datastoreItem xmlns:ds="http://schemas.openxmlformats.org/officeDocument/2006/customXml" ds:itemID="{5143EC85-DF1D-41A6-AB7A-C44CC71706B3}"/>
</file>

<file path=customXml/itemProps2.xml><?xml version="1.0" encoding="utf-8"?>
<ds:datastoreItem xmlns:ds="http://schemas.openxmlformats.org/officeDocument/2006/customXml" ds:itemID="{C831C0B7-4C66-4D63-90B0-EB3C4571CCC9}"/>
</file>

<file path=customXml/itemProps3.xml><?xml version="1.0" encoding="utf-8"?>
<ds:datastoreItem xmlns:ds="http://schemas.openxmlformats.org/officeDocument/2006/customXml" ds:itemID="{D34E9E0E-47C5-4197-B8FB-FA146F43D61F}"/>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Tian</dc:creator>
  <cp:keywords/>
  <dc:description/>
  <cp:lastModifiedBy>Yvonne Ye</cp:lastModifiedBy>
  <cp:revision>2</cp:revision>
  <dcterms:created xsi:type="dcterms:W3CDTF">2022-06-16T03:10:00Z</dcterms:created>
  <dcterms:modified xsi:type="dcterms:W3CDTF">2022-06-16T03:10:00Z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0x010100837DFFF8202FAE49B4303784B168A3DE</vt:lpwstr>
  </property>
</Properties>
</file>